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2EA" w:rsidRPr="000F3E76" w:rsidRDefault="00C352EA" w:rsidP="00C352EA">
      <w:pPr>
        <w:spacing w:after="0" w:line="360" w:lineRule="auto"/>
        <w:jc w:val="both"/>
        <w:rPr>
          <w:rFonts w:ascii="Times New Roman" w:eastAsia="Times New Roman" w:hAnsi="Times New Roman" w:cs="Times New Roman"/>
          <w:b/>
          <w:sz w:val="24"/>
          <w:szCs w:val="24"/>
          <w:lang w:val="pt-BR"/>
        </w:rPr>
      </w:pPr>
    </w:p>
    <w:p w:rsidR="00C352EA" w:rsidRPr="000F3E76" w:rsidRDefault="00C352EA" w:rsidP="00C352EA">
      <w:pPr>
        <w:spacing w:after="0" w:line="480" w:lineRule="auto"/>
        <w:jc w:val="center"/>
        <w:rPr>
          <w:rFonts w:ascii="Times New Roman" w:eastAsia="Times New Roman" w:hAnsi="Times New Roman" w:cs="Times New Roman"/>
          <w:b/>
          <w:sz w:val="24"/>
          <w:szCs w:val="24"/>
        </w:rPr>
      </w:pPr>
    </w:p>
    <w:p w:rsidR="00707520" w:rsidRPr="000F3E76" w:rsidRDefault="00707520" w:rsidP="00707520">
      <w:pPr>
        <w:tabs>
          <w:tab w:val="left" w:pos="3960"/>
        </w:tabs>
        <w:spacing w:beforeLines="20" w:before="48" w:afterLines="20" w:after="48" w:line="240" w:lineRule="auto"/>
        <w:jc w:val="center"/>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NOTĂ DE FUNDAMENTARE</w:t>
      </w:r>
    </w:p>
    <w:p w:rsidR="00707520" w:rsidRPr="000F3E76" w:rsidRDefault="00707520" w:rsidP="00707520">
      <w:pPr>
        <w:tabs>
          <w:tab w:val="left" w:pos="3960"/>
        </w:tabs>
        <w:spacing w:beforeLines="20" w:before="48" w:afterLines="20" w:after="48" w:line="240" w:lineRule="auto"/>
        <w:jc w:val="center"/>
        <w:rPr>
          <w:rFonts w:ascii="Times New Roman" w:eastAsia="Times New Roman" w:hAnsi="Times New Roman" w:cs="Times New Roman"/>
          <w:b/>
          <w:sz w:val="24"/>
          <w:szCs w:val="24"/>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1"/>
        <w:gridCol w:w="1087"/>
        <w:gridCol w:w="818"/>
        <w:gridCol w:w="917"/>
        <w:gridCol w:w="986"/>
        <w:gridCol w:w="986"/>
        <w:gridCol w:w="1303"/>
        <w:gridCol w:w="20"/>
      </w:tblGrid>
      <w:tr w:rsidR="000F3E76" w:rsidRPr="000F3E76" w:rsidTr="00477AB6">
        <w:trPr>
          <w:gridAfter w:val="1"/>
          <w:wAfter w:w="20" w:type="dxa"/>
          <w:trHeight w:val="287"/>
          <w:jc w:val="center"/>
        </w:trPr>
        <w:tc>
          <w:tcPr>
            <w:tcW w:w="9068" w:type="dxa"/>
            <w:gridSpan w:val="7"/>
            <w:shd w:val="clear" w:color="auto" w:fill="D9E2F3" w:themeFill="accent5" w:themeFillTint="33"/>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Secțiunea 1</w:t>
            </w:r>
          </w:p>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Titlul proiectului de act normativ</w:t>
            </w:r>
          </w:p>
          <w:p w:rsidR="00EF4B8D" w:rsidRPr="000F3E76" w:rsidRDefault="00EF4B8D" w:rsidP="00D238CC">
            <w:pPr>
              <w:tabs>
                <w:tab w:val="left" w:pos="3960"/>
              </w:tabs>
              <w:spacing w:beforeLines="20" w:before="48" w:afterLines="20" w:after="48" w:line="240" w:lineRule="auto"/>
              <w:jc w:val="center"/>
              <w:rPr>
                <w:rFonts w:ascii="Times New Roman" w:eastAsia="Times New Roman" w:hAnsi="Times New Roman" w:cs="Times New Roman"/>
                <w:b/>
                <w:sz w:val="24"/>
                <w:szCs w:val="24"/>
              </w:rPr>
            </w:pPr>
          </w:p>
        </w:tc>
      </w:tr>
      <w:tr w:rsidR="000F3E76" w:rsidRPr="000F3E76" w:rsidTr="00477AB6">
        <w:trPr>
          <w:gridAfter w:val="1"/>
          <w:wAfter w:w="20" w:type="dxa"/>
          <w:trHeight w:val="40"/>
          <w:jc w:val="center"/>
        </w:trPr>
        <w:tc>
          <w:tcPr>
            <w:tcW w:w="9068" w:type="dxa"/>
            <w:gridSpan w:val="7"/>
          </w:tcPr>
          <w:p w:rsidR="00C1261D" w:rsidRPr="000F3E76" w:rsidRDefault="00C1261D" w:rsidP="0062636E">
            <w:pPr>
              <w:spacing w:after="0" w:line="360" w:lineRule="auto"/>
              <w:jc w:val="center"/>
              <w:rPr>
                <w:rFonts w:ascii="Times New Roman" w:eastAsia="Times New Roman" w:hAnsi="Times New Roman" w:cs="Times New Roman"/>
                <w:b/>
                <w:sz w:val="24"/>
                <w:szCs w:val="24"/>
                <w:lang w:eastAsia="ro-RO"/>
              </w:rPr>
            </w:pPr>
          </w:p>
          <w:p w:rsidR="001E784B" w:rsidRDefault="0062636E" w:rsidP="001E784B">
            <w:pPr>
              <w:spacing w:after="0" w:line="360" w:lineRule="auto"/>
              <w:jc w:val="center"/>
              <w:rPr>
                <w:rFonts w:ascii="Times New Roman" w:hAnsi="Times New Roman" w:cs="Times New Roman"/>
                <w:b/>
                <w:bCs/>
                <w:sz w:val="24"/>
                <w:szCs w:val="24"/>
              </w:rPr>
            </w:pPr>
            <w:r w:rsidRPr="000F3E76">
              <w:rPr>
                <w:rFonts w:ascii="Times New Roman" w:eastAsia="Times New Roman" w:hAnsi="Times New Roman" w:cs="Times New Roman"/>
                <w:b/>
                <w:sz w:val="24"/>
                <w:szCs w:val="24"/>
                <w:lang w:eastAsia="ro-RO"/>
              </w:rPr>
              <w:t xml:space="preserve">HOTĂRÂRE </w:t>
            </w:r>
          </w:p>
          <w:p w:rsidR="001E784B" w:rsidRPr="001E784B" w:rsidRDefault="001E784B" w:rsidP="001E784B">
            <w:pPr>
              <w:spacing w:after="0" w:line="360" w:lineRule="auto"/>
              <w:jc w:val="center"/>
              <w:rPr>
                <w:rFonts w:ascii="Times New Roman" w:eastAsia="Times New Roman" w:hAnsi="Times New Roman" w:cs="Times New Roman"/>
                <w:b/>
                <w:bCs/>
                <w:sz w:val="24"/>
                <w:szCs w:val="24"/>
                <w:lang w:val="en-GB"/>
              </w:rPr>
            </w:pPr>
            <w:bookmarkStart w:id="0" w:name="_Hlk159931777"/>
            <w:r w:rsidRPr="001E784B">
              <w:rPr>
                <w:rFonts w:ascii="Times New Roman" w:eastAsia="Times New Roman" w:hAnsi="Times New Roman" w:cs="Times New Roman"/>
                <w:b/>
                <w:bCs/>
                <w:sz w:val="24"/>
                <w:szCs w:val="24"/>
                <w:lang w:val="en-GB"/>
              </w:rPr>
              <w:t>privind actualizarea valorilor de inventar ale unor imobile cuprinse în</w:t>
            </w:r>
            <w:r>
              <w:rPr>
                <w:rFonts w:ascii="Times New Roman" w:eastAsia="Times New Roman" w:hAnsi="Times New Roman" w:cs="Times New Roman"/>
                <w:b/>
                <w:bCs/>
                <w:sz w:val="24"/>
                <w:szCs w:val="24"/>
                <w:lang w:val="en-GB"/>
              </w:rPr>
              <w:t xml:space="preserve"> </w:t>
            </w:r>
            <w:r w:rsidRPr="001E784B">
              <w:rPr>
                <w:rFonts w:ascii="Times New Roman" w:eastAsia="Times New Roman" w:hAnsi="Times New Roman" w:cs="Times New Roman"/>
                <w:b/>
                <w:bCs/>
                <w:sz w:val="24"/>
                <w:szCs w:val="24"/>
                <w:lang w:val="en-GB"/>
              </w:rPr>
              <w:t>anexa nr. 40 la Hotărârea Guvernului nr. 1.705/2006 pentru aprobarea inventarului centralizat  al bunurilor din domeniul public  al statului,</w:t>
            </w:r>
            <w:r>
              <w:rPr>
                <w:rFonts w:ascii="Times New Roman" w:eastAsia="Times New Roman" w:hAnsi="Times New Roman" w:cs="Times New Roman"/>
                <w:b/>
                <w:bCs/>
                <w:sz w:val="24"/>
                <w:szCs w:val="24"/>
                <w:lang w:val="en-GB"/>
              </w:rPr>
              <w:t xml:space="preserve"> </w:t>
            </w:r>
            <w:r w:rsidRPr="001E784B">
              <w:rPr>
                <w:rFonts w:ascii="Times New Roman" w:eastAsia="Times New Roman" w:hAnsi="Times New Roman" w:cs="Times New Roman"/>
                <w:b/>
                <w:bCs/>
                <w:sz w:val="24"/>
                <w:szCs w:val="24"/>
                <w:lang w:val="en-GB"/>
              </w:rPr>
              <w:t>ca urmare a reevaluării acestora</w:t>
            </w:r>
          </w:p>
          <w:bookmarkEnd w:id="0"/>
          <w:p w:rsidR="009C6A27" w:rsidRPr="000F3E76" w:rsidRDefault="009C6A27" w:rsidP="003F75D0">
            <w:pPr>
              <w:tabs>
                <w:tab w:val="left" w:pos="3960"/>
              </w:tabs>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gridAfter w:val="1"/>
          <w:wAfter w:w="20" w:type="dxa"/>
          <w:trHeight w:val="566"/>
          <w:jc w:val="center"/>
        </w:trPr>
        <w:tc>
          <w:tcPr>
            <w:tcW w:w="9068" w:type="dxa"/>
            <w:gridSpan w:val="7"/>
            <w:shd w:val="clear" w:color="auto" w:fill="D9E2F3" w:themeFill="accent5" w:themeFillTint="33"/>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b/>
                <w:sz w:val="24"/>
                <w:szCs w:val="24"/>
              </w:rPr>
            </w:pPr>
          </w:p>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Secțiunea a 2-a</w:t>
            </w:r>
          </w:p>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Motivul emiterii actului normativ</w:t>
            </w:r>
          </w:p>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b/>
                <w:sz w:val="24"/>
                <w:szCs w:val="24"/>
              </w:rPr>
            </w:pPr>
          </w:p>
        </w:tc>
      </w:tr>
      <w:tr w:rsidR="000F3E76" w:rsidRPr="000F3E76" w:rsidTr="0008470E">
        <w:trPr>
          <w:gridAfter w:val="1"/>
          <w:wAfter w:w="20" w:type="dxa"/>
          <w:trHeight w:val="7503"/>
          <w:jc w:val="center"/>
        </w:trPr>
        <w:tc>
          <w:tcPr>
            <w:tcW w:w="9068" w:type="dxa"/>
            <w:gridSpan w:val="7"/>
          </w:tcPr>
          <w:p w:rsidR="009C6A27"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2.1. Sursa proiectului de act normativ</w:t>
            </w:r>
          </w:p>
          <w:p w:rsidR="00707520" w:rsidRPr="000F3E76" w:rsidRDefault="00835139" w:rsidP="00835139">
            <w:pPr>
              <w:tabs>
                <w:tab w:val="left" w:pos="3960"/>
              </w:tabs>
              <w:spacing w:beforeLines="20" w:before="48" w:afterLines="20" w:after="48" w:line="240" w:lineRule="auto"/>
              <w:jc w:val="both"/>
              <w:rPr>
                <w:rFonts w:ascii="Times New Roman" w:eastAsia="Times New Roman" w:hAnsi="Times New Roman" w:cs="Times New Roman"/>
                <w:sz w:val="24"/>
                <w:szCs w:val="24"/>
                <w:lang w:eastAsia="en-GB"/>
              </w:rPr>
            </w:pPr>
            <w:r w:rsidRPr="000F3E76">
              <w:rPr>
                <w:rFonts w:ascii="Times New Roman" w:eastAsia="Times New Roman" w:hAnsi="Times New Roman" w:cs="Times New Roman"/>
                <w:sz w:val="24"/>
                <w:szCs w:val="24"/>
                <w:lang w:eastAsia="en-GB"/>
              </w:rPr>
              <w:t>Actul normativ nu se referă la acest subiect</w:t>
            </w:r>
          </w:p>
          <w:p w:rsidR="00835139" w:rsidRPr="000F3E76" w:rsidRDefault="00835139" w:rsidP="00835139">
            <w:pPr>
              <w:tabs>
                <w:tab w:val="left" w:pos="3960"/>
              </w:tabs>
              <w:spacing w:beforeLines="20" w:before="48" w:afterLines="20" w:after="48" w:line="240" w:lineRule="auto"/>
              <w:jc w:val="both"/>
              <w:rPr>
                <w:rFonts w:ascii="Times New Roman" w:eastAsia="Times New Roman" w:hAnsi="Times New Roman" w:cs="Times New Roman"/>
                <w:sz w:val="24"/>
                <w:szCs w:val="24"/>
              </w:rPr>
            </w:pPr>
          </w:p>
          <w:p w:rsidR="009C6A27" w:rsidRPr="000F3E76" w:rsidRDefault="00707520" w:rsidP="00AD0EA0">
            <w:pPr>
              <w:numPr>
                <w:ilvl w:val="1"/>
                <w:numId w:val="14"/>
              </w:numPr>
              <w:tabs>
                <w:tab w:val="left" w:pos="319"/>
              </w:tabs>
              <w:spacing w:beforeLines="20" w:before="48" w:afterLines="20" w:after="48" w:line="240" w:lineRule="auto"/>
              <w:contextualSpacing/>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 xml:space="preserve"> Descrierea situației actuale</w:t>
            </w:r>
          </w:p>
          <w:p w:rsidR="00AD0EA0" w:rsidRPr="000F3E76" w:rsidRDefault="00AD0EA0" w:rsidP="00AD0EA0">
            <w:pPr>
              <w:tabs>
                <w:tab w:val="left" w:pos="319"/>
              </w:tabs>
              <w:spacing w:beforeLines="20" w:before="48" w:afterLines="20" w:after="48" w:line="240" w:lineRule="auto"/>
              <w:ind w:left="360"/>
              <w:contextualSpacing/>
              <w:jc w:val="both"/>
              <w:rPr>
                <w:rFonts w:ascii="Times New Roman" w:eastAsia="Times New Roman" w:hAnsi="Times New Roman" w:cs="Times New Roman"/>
                <w:b/>
                <w:sz w:val="24"/>
                <w:szCs w:val="24"/>
              </w:rPr>
            </w:pPr>
          </w:p>
          <w:p w:rsidR="00664473" w:rsidRPr="000F3E76" w:rsidRDefault="00664473" w:rsidP="00664473">
            <w:pPr>
              <w:spacing w:after="0" w:line="360" w:lineRule="auto"/>
              <w:ind w:firstLine="708"/>
              <w:jc w:val="both"/>
              <w:rPr>
                <w:rFonts w:ascii="Times New Roman" w:eastAsia="Times New Roman" w:hAnsi="Times New Roman" w:cs="Times New Roman"/>
                <w:bCs/>
                <w:iCs/>
                <w:sz w:val="24"/>
                <w:szCs w:val="24"/>
                <w:lang w:eastAsia="ro-RO"/>
              </w:rPr>
            </w:pPr>
            <w:r w:rsidRPr="000F3E76">
              <w:rPr>
                <w:rFonts w:ascii="Times New Roman" w:eastAsia="Times New Roman" w:hAnsi="Times New Roman" w:cs="Times New Roman"/>
                <w:bCs/>
                <w:iCs/>
                <w:sz w:val="24"/>
                <w:szCs w:val="24"/>
                <w:lang w:eastAsia="ro-RO"/>
              </w:rPr>
              <w:t>Conform prevederilor OG nr. 81/2003 privind reevaluarea şi amortizarea activelor fixe aflate în patrimoniul instituţiilor publice, cu modificările şi completările ulterioare, începând cu data de 1 ianuarie 2008, activele fixe corporale de natura costrucţiilor şi terenurilor aflate în patrimoniul instituţiilor publice se reevaluează cel puţin o dată la 3 ani de către o comisie numită de conducătorul instituţiei publice sau de evaluatori autorizaţi. Reevaluarea activelor fixe corporale se efectuează în scopul determinării valorii juste a acestora, ţinându-se seama de inflaţie, de utilitatea bunului, starea acestuia şi de preţul pieţei, atunci cănd valoarea contabilă diferă semnificativ de valoarea justă.</w:t>
            </w:r>
          </w:p>
          <w:p w:rsidR="00664473" w:rsidRPr="000F3E76" w:rsidRDefault="00664473" w:rsidP="00664473">
            <w:pPr>
              <w:spacing w:after="0" w:line="360" w:lineRule="auto"/>
              <w:ind w:firstLine="708"/>
              <w:jc w:val="both"/>
              <w:rPr>
                <w:rFonts w:ascii="Times New Roman" w:eastAsia="Times New Roman" w:hAnsi="Times New Roman" w:cs="Times New Roman"/>
                <w:bCs/>
                <w:iCs/>
                <w:sz w:val="24"/>
                <w:szCs w:val="24"/>
                <w:lang w:eastAsia="ro-RO"/>
              </w:rPr>
            </w:pPr>
            <w:r w:rsidRPr="000F3E76">
              <w:rPr>
                <w:rFonts w:ascii="Times New Roman" w:eastAsia="Times New Roman" w:hAnsi="Times New Roman" w:cs="Times New Roman"/>
                <w:bCs/>
                <w:iCs/>
                <w:sz w:val="24"/>
                <w:szCs w:val="24"/>
                <w:lang w:eastAsia="ro-RO"/>
              </w:rPr>
              <w:t>Având în vedere aceste dispoziţii legale, precum și prevederile Ordinului ministrului economiei și finanțelor nr. 3471/2008 pentru aprobarea Normelor metodologice privind reevaluarea și amortizarea activelor fixe corporale aflate în patrimoniul instituțiilor publice, cu modificările și completările ulterioare, Institutul Naţional de Statistică – organ de specialitate al administraţiei publice centrale şi direcţiile teritoriale de statistică, în calitate de instituţii publice subordonate Institutului Naţional de Statistică, au procedat la reevaluarea construcţiilor şi terenurilor aflate în domeniul public al statului şi în administrarea acestora.</w:t>
            </w:r>
          </w:p>
          <w:p w:rsidR="00664473" w:rsidRDefault="00664473" w:rsidP="00CE39CA">
            <w:pPr>
              <w:spacing w:after="0" w:line="360" w:lineRule="auto"/>
              <w:jc w:val="both"/>
              <w:rPr>
                <w:rFonts w:ascii="Times New Roman" w:hAnsi="Times New Roman" w:cs="Times New Roman"/>
                <w:sz w:val="24"/>
                <w:szCs w:val="24"/>
              </w:rPr>
            </w:pPr>
            <w:r w:rsidRPr="000F3E76">
              <w:rPr>
                <w:rFonts w:ascii="Times New Roman" w:eastAsia="Times New Roman" w:hAnsi="Times New Roman" w:cs="Times New Roman"/>
                <w:bCs/>
                <w:iCs/>
                <w:sz w:val="24"/>
                <w:szCs w:val="24"/>
                <w:lang w:eastAsia="ro-RO"/>
              </w:rPr>
              <w:lastRenderedPageBreak/>
              <w:t>Reevaluarea s-a realizat în unele entități de către comisii numite de conducătorii instituţiilor şi în altele, de către evaluatori autorizaţi.</w:t>
            </w:r>
            <w:r w:rsidR="005C3F95" w:rsidRPr="000F3E76">
              <w:rPr>
                <w:rFonts w:ascii="Times New Roman" w:hAnsi="Times New Roman" w:cs="Times New Roman"/>
                <w:b/>
                <w:bCs/>
                <w:sz w:val="24"/>
                <w:szCs w:val="24"/>
              </w:rPr>
              <w:t xml:space="preserve"> </w:t>
            </w:r>
            <w:r w:rsidR="009024F9" w:rsidRPr="000F3E76">
              <w:rPr>
                <w:rFonts w:ascii="Times New Roman" w:hAnsi="Times New Roman" w:cs="Times New Roman"/>
                <w:sz w:val="24"/>
                <w:szCs w:val="24"/>
              </w:rPr>
              <w:t>În urma reevaluării realizate, valorile acestor active fixe</w:t>
            </w:r>
            <w:r w:rsidR="003D0AA9" w:rsidRPr="000F3E76">
              <w:rPr>
                <w:rFonts w:ascii="Times New Roman" w:hAnsi="Times New Roman" w:cs="Times New Roman"/>
                <w:sz w:val="24"/>
                <w:szCs w:val="24"/>
              </w:rPr>
              <w:t xml:space="preserve"> </w:t>
            </w:r>
            <w:r w:rsidR="009024F9" w:rsidRPr="000F3E76">
              <w:rPr>
                <w:rFonts w:ascii="Times New Roman" w:hAnsi="Times New Roman" w:cs="Times New Roman"/>
                <w:sz w:val="24"/>
                <w:szCs w:val="24"/>
              </w:rPr>
              <w:t>s-au schimbat faţă de cele</w:t>
            </w:r>
            <w:r w:rsidR="00CE39CA" w:rsidRPr="000F3E76">
              <w:rPr>
                <w:rFonts w:ascii="Times New Roman" w:hAnsi="Times New Roman" w:cs="Times New Roman"/>
                <w:sz w:val="24"/>
                <w:szCs w:val="24"/>
              </w:rPr>
              <w:t xml:space="preserve"> </w:t>
            </w:r>
            <w:r w:rsidR="009024F9" w:rsidRPr="000F3E76">
              <w:rPr>
                <w:rFonts w:ascii="Times New Roman" w:hAnsi="Times New Roman" w:cs="Times New Roman"/>
                <w:sz w:val="24"/>
                <w:szCs w:val="24"/>
              </w:rPr>
              <w:t>existente în anexa nr. 40 din HG nr. 1705/2006 pentru aprobarea inventarului bunurilor din</w:t>
            </w:r>
            <w:r w:rsidR="00CE39CA" w:rsidRPr="000F3E76">
              <w:rPr>
                <w:rFonts w:ascii="Times New Roman" w:hAnsi="Times New Roman" w:cs="Times New Roman"/>
                <w:sz w:val="24"/>
                <w:szCs w:val="24"/>
              </w:rPr>
              <w:t xml:space="preserve"> </w:t>
            </w:r>
            <w:r w:rsidR="009024F9" w:rsidRPr="000F3E76">
              <w:rPr>
                <w:rFonts w:ascii="Times New Roman" w:hAnsi="Times New Roman" w:cs="Times New Roman"/>
                <w:sz w:val="24"/>
                <w:szCs w:val="24"/>
              </w:rPr>
              <w:t>domeniul public al statului, cu modificările şi completările ulterioare, ceea ce implică</w:t>
            </w:r>
            <w:r w:rsidR="00CE39CA" w:rsidRPr="000F3E76">
              <w:rPr>
                <w:rFonts w:ascii="Times New Roman" w:hAnsi="Times New Roman" w:cs="Times New Roman"/>
                <w:sz w:val="24"/>
                <w:szCs w:val="24"/>
              </w:rPr>
              <w:t xml:space="preserve"> </w:t>
            </w:r>
            <w:r w:rsidR="009024F9" w:rsidRPr="000F3E76">
              <w:rPr>
                <w:rFonts w:ascii="Times New Roman" w:hAnsi="Times New Roman" w:cs="Times New Roman"/>
                <w:sz w:val="24"/>
                <w:szCs w:val="24"/>
              </w:rPr>
              <w:t>actualizarea valorilor de inventar</w:t>
            </w:r>
            <w:r w:rsidR="00635CA5" w:rsidRPr="000F3E76">
              <w:rPr>
                <w:rFonts w:ascii="Times New Roman" w:hAnsi="Times New Roman" w:cs="Times New Roman"/>
                <w:sz w:val="24"/>
                <w:szCs w:val="24"/>
              </w:rPr>
              <w:t>.</w:t>
            </w:r>
          </w:p>
          <w:p w:rsidR="00B03726" w:rsidRPr="0008470E" w:rsidRDefault="00B03726" w:rsidP="00CE39CA">
            <w:pPr>
              <w:spacing w:after="0" w:line="360" w:lineRule="auto"/>
              <w:jc w:val="both"/>
              <w:rPr>
                <w:rFonts w:ascii="Times New Roman" w:hAnsi="Times New Roman" w:cs="Times New Roman"/>
                <w:bCs/>
                <w:color w:val="FF0000"/>
                <w:sz w:val="24"/>
                <w:szCs w:val="24"/>
              </w:rPr>
            </w:pPr>
            <w:r w:rsidRPr="0008470E">
              <w:rPr>
                <w:rFonts w:ascii="Times New Roman" w:hAnsi="Times New Roman" w:cs="Times New Roman"/>
                <w:bCs/>
                <w:color w:val="FF0000"/>
                <w:sz w:val="24"/>
                <w:szCs w:val="24"/>
              </w:rPr>
              <w:t>Date de identificare ale imobilelor înscrise în domeniul public al statului, pentru care se modifică valoarea de inventar sunt:</w:t>
            </w:r>
          </w:p>
          <w:p w:rsidR="0008470E" w:rsidRPr="0008470E" w:rsidRDefault="0008470E" w:rsidP="00CE39CA">
            <w:pPr>
              <w:spacing w:after="0" w:line="360" w:lineRule="auto"/>
              <w:jc w:val="both"/>
              <w:rPr>
                <w:rFonts w:ascii="Times New Roman" w:hAnsi="Times New Roman" w:cs="Times New Roman"/>
                <w:bCs/>
                <w:color w:val="FF0000"/>
                <w:sz w:val="24"/>
                <w:szCs w:val="24"/>
              </w:rPr>
            </w:pPr>
            <w:r w:rsidRPr="0008470E">
              <w:rPr>
                <w:rFonts w:ascii="Times New Roman" w:hAnsi="Times New Roman" w:cs="Times New Roman"/>
                <w:bCs/>
                <w:color w:val="FF0000"/>
                <w:sz w:val="24"/>
                <w:szCs w:val="24"/>
              </w:rPr>
              <w:t xml:space="preserve">- </w:t>
            </w:r>
            <w:r w:rsidR="00B03726" w:rsidRPr="0008470E">
              <w:rPr>
                <w:rFonts w:ascii="Times New Roman" w:hAnsi="Times New Roman" w:cs="Times New Roman"/>
                <w:bCs/>
                <w:color w:val="FF0000"/>
                <w:sz w:val="24"/>
                <w:szCs w:val="24"/>
              </w:rPr>
              <w:t>DIRECȚIA JUDEȚEANĂ DE STATISTICĂ BACĂU</w:t>
            </w:r>
            <w:r w:rsidRPr="0008470E">
              <w:rPr>
                <w:rFonts w:ascii="Times New Roman" w:hAnsi="Times New Roman" w:cs="Times New Roman"/>
                <w:bCs/>
                <w:color w:val="FF0000"/>
                <w:sz w:val="24"/>
                <w:szCs w:val="24"/>
              </w:rPr>
              <w:t xml:space="preserve"> cu NR. MF </w:t>
            </w:r>
            <w:r w:rsidR="00B03726" w:rsidRPr="0008470E">
              <w:rPr>
                <w:rFonts w:ascii="Times New Roman" w:hAnsi="Times New Roman" w:cs="Times New Roman"/>
                <w:bCs/>
                <w:color w:val="FF0000"/>
                <w:sz w:val="24"/>
                <w:szCs w:val="24"/>
              </w:rPr>
              <w:t>150133</w:t>
            </w:r>
          </w:p>
          <w:p w:rsidR="0008470E" w:rsidRPr="0008470E" w:rsidRDefault="0008470E" w:rsidP="0008470E">
            <w:pPr>
              <w:spacing w:after="0" w:line="360" w:lineRule="auto"/>
              <w:jc w:val="both"/>
              <w:rPr>
                <w:rFonts w:ascii="Times New Roman" w:hAnsi="Times New Roman" w:cs="Times New Roman"/>
                <w:bCs/>
                <w:color w:val="FF0000"/>
                <w:sz w:val="24"/>
                <w:szCs w:val="24"/>
              </w:rPr>
            </w:pPr>
            <w:r w:rsidRPr="0008470E">
              <w:rPr>
                <w:rFonts w:ascii="Times New Roman" w:hAnsi="Times New Roman" w:cs="Times New Roman"/>
                <w:bCs/>
                <w:color w:val="FF0000"/>
                <w:sz w:val="24"/>
                <w:szCs w:val="24"/>
              </w:rPr>
              <w:t xml:space="preserve">- </w:t>
            </w:r>
            <w:r w:rsidRPr="0008470E">
              <w:rPr>
                <w:rFonts w:ascii="Times New Roman" w:hAnsi="Times New Roman" w:cs="Times New Roman"/>
                <w:bCs/>
                <w:color w:val="FF0000"/>
                <w:sz w:val="24"/>
                <w:szCs w:val="24"/>
              </w:rPr>
              <w:t>DIRECȚIA JUDEȚEANĂ DE STATISTICĂ BRAȘOV</w:t>
            </w:r>
            <w:r w:rsidRPr="0008470E">
              <w:rPr>
                <w:rFonts w:ascii="Times New Roman" w:hAnsi="Times New Roman" w:cs="Times New Roman"/>
                <w:bCs/>
                <w:color w:val="FF0000"/>
                <w:sz w:val="24"/>
                <w:szCs w:val="24"/>
              </w:rPr>
              <w:t xml:space="preserve"> cu NR. MF 154578</w:t>
            </w:r>
          </w:p>
          <w:p w:rsidR="0008470E" w:rsidRPr="0008470E" w:rsidRDefault="0008470E" w:rsidP="0008470E">
            <w:pPr>
              <w:spacing w:after="0" w:line="360" w:lineRule="auto"/>
              <w:jc w:val="both"/>
              <w:rPr>
                <w:rFonts w:ascii="Times New Roman" w:hAnsi="Times New Roman" w:cs="Times New Roman"/>
                <w:bCs/>
                <w:color w:val="FF0000"/>
                <w:sz w:val="24"/>
                <w:szCs w:val="24"/>
              </w:rPr>
            </w:pPr>
            <w:r w:rsidRPr="0008470E">
              <w:rPr>
                <w:rFonts w:ascii="Times New Roman" w:hAnsi="Times New Roman" w:cs="Times New Roman"/>
                <w:bCs/>
                <w:color w:val="FF0000"/>
                <w:sz w:val="24"/>
                <w:szCs w:val="24"/>
              </w:rPr>
              <w:t xml:space="preserve">- </w:t>
            </w:r>
            <w:r w:rsidRPr="0008470E">
              <w:rPr>
                <w:rFonts w:ascii="Times New Roman" w:hAnsi="Times New Roman" w:cs="Times New Roman"/>
                <w:bCs/>
                <w:color w:val="FF0000"/>
                <w:sz w:val="24"/>
                <w:szCs w:val="24"/>
              </w:rPr>
              <w:t>DIRECȚIA  REGIONALĂ DE STATISTICĂ BRĂILA</w:t>
            </w:r>
            <w:r w:rsidRPr="0008470E">
              <w:rPr>
                <w:rFonts w:ascii="Times New Roman" w:hAnsi="Times New Roman" w:cs="Times New Roman"/>
                <w:bCs/>
                <w:color w:val="FF0000"/>
                <w:sz w:val="24"/>
                <w:szCs w:val="24"/>
              </w:rPr>
              <w:t xml:space="preserve"> cu NR. MF 37276</w:t>
            </w:r>
          </w:p>
          <w:p w:rsidR="0008470E" w:rsidRPr="0008470E" w:rsidRDefault="0008470E" w:rsidP="0008470E">
            <w:pPr>
              <w:spacing w:after="0" w:line="360" w:lineRule="auto"/>
              <w:jc w:val="both"/>
              <w:rPr>
                <w:rFonts w:ascii="Times New Roman" w:hAnsi="Times New Roman" w:cs="Times New Roman"/>
                <w:bCs/>
                <w:color w:val="FF0000"/>
                <w:sz w:val="24"/>
                <w:szCs w:val="24"/>
              </w:rPr>
            </w:pPr>
            <w:r w:rsidRPr="0008470E">
              <w:rPr>
                <w:rFonts w:ascii="Times New Roman" w:hAnsi="Times New Roman" w:cs="Times New Roman"/>
                <w:bCs/>
                <w:color w:val="FF0000"/>
                <w:sz w:val="24"/>
                <w:szCs w:val="24"/>
              </w:rPr>
              <w:t xml:space="preserve">- </w:t>
            </w:r>
            <w:r w:rsidRPr="0008470E">
              <w:rPr>
                <w:rFonts w:ascii="Times New Roman" w:hAnsi="Times New Roman" w:cs="Times New Roman"/>
                <w:bCs/>
                <w:color w:val="FF0000"/>
                <w:sz w:val="24"/>
                <w:szCs w:val="24"/>
              </w:rPr>
              <w:t>DIRECȚIA  REGIONALĂ DE STATISTICĂ BRĂILA</w:t>
            </w:r>
            <w:r w:rsidRPr="0008470E">
              <w:rPr>
                <w:rFonts w:ascii="Times New Roman" w:hAnsi="Times New Roman" w:cs="Times New Roman"/>
                <w:bCs/>
                <w:color w:val="FF0000"/>
                <w:sz w:val="24"/>
                <w:szCs w:val="24"/>
              </w:rPr>
              <w:t xml:space="preserve"> cu NR. MF 158542</w:t>
            </w:r>
          </w:p>
          <w:p w:rsidR="0008470E" w:rsidRPr="0008470E" w:rsidRDefault="0008470E" w:rsidP="0008470E">
            <w:pPr>
              <w:spacing w:after="0" w:line="360" w:lineRule="auto"/>
              <w:jc w:val="both"/>
              <w:rPr>
                <w:rFonts w:ascii="Times New Roman" w:hAnsi="Times New Roman" w:cs="Times New Roman"/>
                <w:bCs/>
                <w:color w:val="FF0000"/>
                <w:sz w:val="24"/>
                <w:szCs w:val="24"/>
              </w:rPr>
            </w:pPr>
            <w:r w:rsidRPr="0008470E">
              <w:rPr>
                <w:rFonts w:ascii="Times New Roman" w:hAnsi="Times New Roman" w:cs="Times New Roman"/>
                <w:bCs/>
                <w:color w:val="FF0000"/>
                <w:sz w:val="24"/>
                <w:szCs w:val="24"/>
              </w:rPr>
              <w:t xml:space="preserve">- </w:t>
            </w:r>
            <w:r w:rsidRPr="0008470E">
              <w:rPr>
                <w:rFonts w:ascii="Times New Roman" w:hAnsi="Times New Roman" w:cs="Times New Roman"/>
                <w:bCs/>
                <w:color w:val="FF0000"/>
                <w:sz w:val="24"/>
                <w:szCs w:val="24"/>
              </w:rPr>
              <w:t>DIRECȚIA JUDETEANĂ DE STATISTICĂ BUZĂU</w:t>
            </w:r>
            <w:r w:rsidRPr="0008470E">
              <w:rPr>
                <w:rFonts w:ascii="Times New Roman" w:hAnsi="Times New Roman" w:cs="Times New Roman"/>
                <w:bCs/>
                <w:color w:val="FF0000"/>
                <w:sz w:val="24"/>
                <w:szCs w:val="24"/>
              </w:rPr>
              <w:t xml:space="preserve"> cu NR. MF 36352</w:t>
            </w:r>
          </w:p>
          <w:p w:rsidR="0008470E" w:rsidRPr="0008470E" w:rsidRDefault="0008470E" w:rsidP="0008470E">
            <w:pPr>
              <w:spacing w:after="0" w:line="360" w:lineRule="auto"/>
              <w:jc w:val="both"/>
              <w:rPr>
                <w:rFonts w:ascii="Times New Roman" w:hAnsi="Times New Roman" w:cs="Times New Roman"/>
                <w:bCs/>
                <w:color w:val="FF0000"/>
                <w:sz w:val="24"/>
                <w:szCs w:val="24"/>
              </w:rPr>
            </w:pPr>
            <w:r w:rsidRPr="0008470E">
              <w:rPr>
                <w:rFonts w:ascii="Times New Roman" w:hAnsi="Times New Roman" w:cs="Times New Roman"/>
                <w:bCs/>
                <w:color w:val="FF0000"/>
                <w:sz w:val="24"/>
                <w:szCs w:val="24"/>
              </w:rPr>
              <w:t xml:space="preserve">- </w:t>
            </w:r>
            <w:r w:rsidRPr="0008470E">
              <w:rPr>
                <w:rFonts w:ascii="Times New Roman" w:hAnsi="Times New Roman" w:cs="Times New Roman"/>
                <w:bCs/>
                <w:color w:val="FF0000"/>
                <w:sz w:val="24"/>
                <w:szCs w:val="24"/>
              </w:rPr>
              <w:t>DIRECȚIA JUDETEANĂ DE STATISTICĂ BUZĂU</w:t>
            </w:r>
            <w:r w:rsidRPr="0008470E">
              <w:rPr>
                <w:rFonts w:ascii="Times New Roman" w:hAnsi="Times New Roman" w:cs="Times New Roman"/>
                <w:bCs/>
                <w:color w:val="FF0000"/>
                <w:sz w:val="24"/>
                <w:szCs w:val="24"/>
              </w:rPr>
              <w:t xml:space="preserve"> cu NR. MF 158545</w:t>
            </w:r>
          </w:p>
          <w:p w:rsidR="0008470E" w:rsidRPr="0008470E" w:rsidRDefault="0008470E" w:rsidP="0008470E">
            <w:pPr>
              <w:spacing w:after="0" w:line="360" w:lineRule="auto"/>
              <w:jc w:val="both"/>
              <w:rPr>
                <w:rFonts w:ascii="Times New Roman" w:hAnsi="Times New Roman" w:cs="Times New Roman"/>
                <w:bCs/>
                <w:color w:val="FF0000"/>
                <w:sz w:val="24"/>
                <w:szCs w:val="24"/>
              </w:rPr>
            </w:pPr>
            <w:r w:rsidRPr="0008470E">
              <w:rPr>
                <w:rFonts w:ascii="Times New Roman" w:hAnsi="Times New Roman" w:cs="Times New Roman"/>
                <w:bCs/>
                <w:color w:val="FF0000"/>
                <w:sz w:val="24"/>
                <w:szCs w:val="24"/>
              </w:rPr>
              <w:t xml:space="preserve">- </w:t>
            </w:r>
            <w:r w:rsidRPr="0008470E">
              <w:rPr>
                <w:rFonts w:ascii="Times New Roman" w:hAnsi="Times New Roman" w:cs="Times New Roman"/>
                <w:bCs/>
                <w:color w:val="FF0000"/>
                <w:sz w:val="24"/>
                <w:szCs w:val="24"/>
              </w:rPr>
              <w:t>DIRECȚIA JUDETEANĂ DE STATISTICĂ BUZĂU</w:t>
            </w:r>
            <w:r w:rsidRPr="0008470E">
              <w:rPr>
                <w:rFonts w:ascii="Times New Roman" w:hAnsi="Times New Roman" w:cs="Times New Roman"/>
                <w:bCs/>
                <w:color w:val="FF0000"/>
                <w:sz w:val="24"/>
                <w:szCs w:val="24"/>
              </w:rPr>
              <w:t xml:space="preserve"> cu NR. MF 161954</w:t>
            </w:r>
          </w:p>
          <w:p w:rsidR="0008470E" w:rsidRPr="0008470E" w:rsidRDefault="0008470E" w:rsidP="0008470E">
            <w:pPr>
              <w:spacing w:after="0" w:line="360" w:lineRule="auto"/>
              <w:jc w:val="both"/>
              <w:rPr>
                <w:rFonts w:ascii="Times New Roman" w:hAnsi="Times New Roman" w:cs="Times New Roman"/>
                <w:bCs/>
                <w:color w:val="FF0000"/>
                <w:sz w:val="24"/>
                <w:szCs w:val="24"/>
              </w:rPr>
            </w:pPr>
            <w:r w:rsidRPr="0008470E">
              <w:rPr>
                <w:rFonts w:ascii="Times New Roman" w:hAnsi="Times New Roman" w:cs="Times New Roman"/>
                <w:bCs/>
                <w:color w:val="FF0000"/>
                <w:sz w:val="24"/>
                <w:szCs w:val="24"/>
              </w:rPr>
              <w:t xml:space="preserve">- </w:t>
            </w:r>
            <w:r w:rsidRPr="0008470E">
              <w:rPr>
                <w:rFonts w:ascii="Times New Roman" w:hAnsi="Times New Roman" w:cs="Times New Roman"/>
                <w:bCs/>
                <w:color w:val="FF0000"/>
                <w:sz w:val="24"/>
                <w:szCs w:val="24"/>
              </w:rPr>
              <w:t>DIRECȚIA REGIONALĂ DE STATISTICĂ CĂLĂRAȘI</w:t>
            </w:r>
            <w:r w:rsidRPr="0008470E">
              <w:rPr>
                <w:rFonts w:ascii="Times New Roman" w:hAnsi="Times New Roman" w:cs="Times New Roman"/>
                <w:bCs/>
                <w:color w:val="FF0000"/>
                <w:sz w:val="24"/>
                <w:szCs w:val="24"/>
              </w:rPr>
              <w:t xml:space="preserve"> cu NR. MF 27835</w:t>
            </w:r>
          </w:p>
          <w:p w:rsidR="0008470E" w:rsidRPr="0008470E" w:rsidRDefault="0008470E" w:rsidP="0008470E">
            <w:pPr>
              <w:spacing w:after="0" w:line="360" w:lineRule="auto"/>
              <w:jc w:val="both"/>
              <w:rPr>
                <w:rFonts w:ascii="Times New Roman" w:hAnsi="Times New Roman" w:cs="Times New Roman"/>
                <w:bCs/>
                <w:color w:val="FF0000"/>
                <w:sz w:val="24"/>
                <w:szCs w:val="24"/>
              </w:rPr>
            </w:pPr>
            <w:r w:rsidRPr="0008470E">
              <w:rPr>
                <w:rFonts w:ascii="Times New Roman" w:hAnsi="Times New Roman" w:cs="Times New Roman"/>
                <w:bCs/>
                <w:color w:val="FF0000"/>
                <w:sz w:val="24"/>
                <w:szCs w:val="24"/>
              </w:rPr>
              <w:t xml:space="preserve">- </w:t>
            </w:r>
            <w:r w:rsidRPr="0008470E">
              <w:rPr>
                <w:rFonts w:ascii="Times New Roman" w:hAnsi="Times New Roman" w:cs="Times New Roman"/>
                <w:bCs/>
                <w:color w:val="FF0000"/>
                <w:sz w:val="24"/>
                <w:szCs w:val="24"/>
              </w:rPr>
              <w:t>DIRECȚIA  JUDEȚEANĂ DE STATISTICĂ CLUJ</w:t>
            </w:r>
            <w:r w:rsidRPr="0008470E">
              <w:rPr>
                <w:rFonts w:ascii="Times New Roman" w:hAnsi="Times New Roman" w:cs="Times New Roman"/>
                <w:bCs/>
                <w:color w:val="FF0000"/>
                <w:sz w:val="24"/>
                <w:szCs w:val="24"/>
              </w:rPr>
              <w:t xml:space="preserve"> cu NR. MF 150135</w:t>
            </w:r>
          </w:p>
          <w:p w:rsidR="0008470E" w:rsidRPr="0008470E" w:rsidRDefault="0008470E" w:rsidP="0008470E">
            <w:pPr>
              <w:spacing w:after="0" w:line="360" w:lineRule="auto"/>
              <w:jc w:val="both"/>
              <w:rPr>
                <w:rFonts w:ascii="Times New Roman" w:hAnsi="Times New Roman" w:cs="Times New Roman"/>
                <w:bCs/>
                <w:color w:val="FF0000"/>
                <w:sz w:val="24"/>
                <w:szCs w:val="24"/>
              </w:rPr>
            </w:pPr>
            <w:r w:rsidRPr="0008470E">
              <w:rPr>
                <w:rFonts w:ascii="Times New Roman" w:hAnsi="Times New Roman" w:cs="Times New Roman"/>
                <w:bCs/>
                <w:color w:val="FF0000"/>
                <w:sz w:val="24"/>
                <w:szCs w:val="24"/>
              </w:rPr>
              <w:t xml:space="preserve">- </w:t>
            </w:r>
            <w:r w:rsidRPr="0008470E">
              <w:rPr>
                <w:rFonts w:ascii="Times New Roman" w:hAnsi="Times New Roman" w:cs="Times New Roman"/>
                <w:bCs/>
                <w:color w:val="FF0000"/>
                <w:sz w:val="24"/>
                <w:szCs w:val="24"/>
              </w:rPr>
              <w:t>DIRECȚIA JUDEȚEANĂ DE STATISTICĂ  MEHEDINȚI</w:t>
            </w:r>
            <w:r w:rsidRPr="0008470E">
              <w:rPr>
                <w:rFonts w:ascii="Times New Roman" w:hAnsi="Times New Roman" w:cs="Times New Roman"/>
                <w:bCs/>
                <w:color w:val="FF0000"/>
                <w:sz w:val="24"/>
                <w:szCs w:val="24"/>
              </w:rPr>
              <w:t xml:space="preserve"> cu NR. MF 37216</w:t>
            </w:r>
          </w:p>
          <w:p w:rsidR="00565B5D" w:rsidRPr="000F3E76" w:rsidRDefault="0008470E" w:rsidP="009A3F75">
            <w:pPr>
              <w:spacing w:after="0" w:line="360" w:lineRule="auto"/>
              <w:jc w:val="both"/>
              <w:rPr>
                <w:rFonts w:ascii="Times New Roman" w:hAnsi="Times New Roman" w:cs="Times New Roman"/>
                <w:sz w:val="24"/>
                <w:szCs w:val="24"/>
              </w:rPr>
            </w:pPr>
            <w:r w:rsidRPr="0008470E">
              <w:rPr>
                <w:rFonts w:ascii="Times New Roman" w:hAnsi="Times New Roman" w:cs="Times New Roman"/>
                <w:bCs/>
                <w:color w:val="FF0000"/>
                <w:sz w:val="24"/>
                <w:szCs w:val="24"/>
              </w:rPr>
              <w:t xml:space="preserve">- </w:t>
            </w:r>
            <w:r w:rsidRPr="0008470E">
              <w:rPr>
                <w:rFonts w:ascii="Times New Roman" w:hAnsi="Times New Roman" w:cs="Times New Roman"/>
                <w:bCs/>
                <w:color w:val="FF0000"/>
                <w:sz w:val="24"/>
                <w:szCs w:val="24"/>
              </w:rPr>
              <w:t>DIRECȚIA  REGIONALĂ DE STATISTICĂ NEAMȚ</w:t>
            </w:r>
            <w:r w:rsidRPr="0008470E">
              <w:rPr>
                <w:rFonts w:ascii="Times New Roman" w:hAnsi="Times New Roman" w:cs="Times New Roman"/>
                <w:bCs/>
                <w:color w:val="FF0000"/>
                <w:sz w:val="24"/>
                <w:szCs w:val="24"/>
              </w:rPr>
              <w:t xml:space="preserve"> cu NR. MF 150134</w:t>
            </w:r>
            <w:r w:rsidR="00B03726" w:rsidRPr="0008470E">
              <w:rPr>
                <w:rFonts w:ascii="Times New Roman" w:hAnsi="Times New Roman" w:cs="Times New Roman"/>
                <w:bCs/>
                <w:color w:val="FF0000"/>
                <w:sz w:val="24"/>
                <w:szCs w:val="24"/>
              </w:rPr>
              <w:tab/>
            </w:r>
          </w:p>
        </w:tc>
      </w:tr>
      <w:tr w:rsidR="000F3E76" w:rsidRPr="000F3E76" w:rsidTr="00477AB6">
        <w:trPr>
          <w:gridAfter w:val="1"/>
          <w:wAfter w:w="20" w:type="dxa"/>
          <w:jc w:val="center"/>
        </w:trPr>
        <w:tc>
          <w:tcPr>
            <w:tcW w:w="9068" w:type="dxa"/>
            <w:gridSpan w:val="7"/>
          </w:tcPr>
          <w:p w:rsidR="00AD0EA0" w:rsidRPr="000F3E76" w:rsidRDefault="00B941FA" w:rsidP="00AD0EA0">
            <w:pPr>
              <w:pStyle w:val="ListParagraph"/>
              <w:numPr>
                <w:ilvl w:val="1"/>
                <w:numId w:val="14"/>
              </w:numPr>
              <w:tabs>
                <w:tab w:val="left" w:pos="3960"/>
              </w:tabs>
              <w:spacing w:after="0" w:line="360" w:lineRule="auto"/>
              <w:jc w:val="both"/>
              <w:rPr>
                <w:rFonts w:ascii="Times New Roman" w:eastAsia="Times New Roman" w:hAnsi="Times New Roman" w:cs="Times New Roman"/>
                <w:b/>
                <w:sz w:val="24"/>
                <w:szCs w:val="24"/>
                <w:lang w:eastAsia="en-GB"/>
              </w:rPr>
            </w:pPr>
            <w:r w:rsidRPr="000F3E76">
              <w:rPr>
                <w:rFonts w:ascii="Times New Roman" w:eastAsia="Times New Roman" w:hAnsi="Times New Roman" w:cs="Times New Roman"/>
                <w:b/>
                <w:sz w:val="24"/>
                <w:szCs w:val="24"/>
                <w:lang w:eastAsia="en-GB"/>
              </w:rPr>
              <w:lastRenderedPageBreak/>
              <w:t>Schimbări preconizate</w:t>
            </w:r>
          </w:p>
          <w:p w:rsidR="00B15EB3" w:rsidRDefault="00B941FA" w:rsidP="009A3F75">
            <w:pPr>
              <w:tabs>
                <w:tab w:val="left" w:pos="3960"/>
              </w:tabs>
              <w:spacing w:after="0" w:line="360" w:lineRule="auto"/>
              <w:ind w:firstLine="210"/>
              <w:jc w:val="both"/>
              <w:rPr>
                <w:rFonts w:ascii="Times New Roman" w:eastAsia="Times New Roman" w:hAnsi="Times New Roman" w:cs="Times New Roman"/>
                <w:bCs/>
                <w:iCs/>
                <w:sz w:val="24"/>
                <w:szCs w:val="24"/>
                <w:lang w:eastAsia="ro-RO"/>
              </w:rPr>
            </w:pPr>
            <w:r w:rsidRPr="000F3E76">
              <w:rPr>
                <w:rFonts w:ascii="Times New Roman" w:eastAsia="Times New Roman" w:hAnsi="Times New Roman" w:cs="Times New Roman"/>
                <w:b/>
                <w:sz w:val="24"/>
                <w:szCs w:val="24"/>
                <w:lang w:eastAsia="en-GB"/>
              </w:rPr>
              <w:t xml:space="preserve">   </w:t>
            </w:r>
            <w:r w:rsidRPr="000F3E76">
              <w:rPr>
                <w:rFonts w:ascii="Times New Roman" w:hAnsi="Times New Roman" w:cs="Times New Roman"/>
                <w:sz w:val="24"/>
                <w:szCs w:val="24"/>
                <w:shd w:val="clear" w:color="auto" w:fill="FFFFFF"/>
                <w:lang w:val="pt-BR"/>
              </w:rPr>
              <w:t xml:space="preserve"> Prezentul proiect de act normativ reglementează modificarea anexei nr. 40 la HG </w:t>
            </w:r>
            <w:r w:rsidRPr="000F3E76">
              <w:rPr>
                <w:rFonts w:ascii="Times New Roman" w:eastAsia="Times New Roman" w:hAnsi="Times New Roman" w:cs="Times New Roman"/>
                <w:sz w:val="24"/>
                <w:szCs w:val="24"/>
                <w:lang w:eastAsia="ro-RO"/>
              </w:rPr>
              <w:t xml:space="preserve">nr. 1705/2006 în ceea ce privește modificarea valorii de inventar a unor imobile înscrise în inventarul centralizat al bunurilor din domeniul public al statului, ca urmare a reevaluării acestora. </w:t>
            </w:r>
            <w:r w:rsidRPr="000F3E76">
              <w:rPr>
                <w:rFonts w:ascii="Times New Roman" w:eastAsia="Times New Roman" w:hAnsi="Times New Roman" w:cs="Times New Roman"/>
                <w:bCs/>
                <w:iCs/>
                <w:sz w:val="24"/>
                <w:szCs w:val="24"/>
                <w:lang w:eastAsia="ro-RO"/>
              </w:rPr>
              <w:t>În urma reevaluării realizate, valorile unora dintre imobile s-au schimbat faţă de cele existente în anexa nr. 40 din HG nr. 1705/2006 pentru aprobarea inventarului bunurilor din domeniul public al statului, cu modificările şi completările ulterioare, ceea ce implică actualizarea valorilor de inventar ale imobilelor, care au fost înregistrate în evidenţele contabile ale administratorilor, potrivit anexei nr. 1 la prezentul proiect de act normativ și în conformitate cu procesele-verbale/rapoartele evaluatorilor.</w:t>
            </w:r>
          </w:p>
          <w:p w:rsidR="009A3F75" w:rsidRPr="000F3E76" w:rsidRDefault="009A3F75" w:rsidP="009A3F75">
            <w:pPr>
              <w:tabs>
                <w:tab w:val="left" w:pos="3960"/>
              </w:tabs>
              <w:spacing w:after="0" w:line="360" w:lineRule="auto"/>
              <w:ind w:firstLine="210"/>
              <w:jc w:val="both"/>
              <w:rPr>
                <w:rFonts w:ascii="Times New Roman" w:hAnsi="Times New Roman"/>
                <w:sz w:val="24"/>
                <w:szCs w:val="24"/>
                <w:lang w:val="en-US"/>
              </w:rPr>
            </w:pPr>
          </w:p>
        </w:tc>
      </w:tr>
      <w:tr w:rsidR="000F3E76" w:rsidRPr="000F3E76" w:rsidTr="00477AB6">
        <w:trPr>
          <w:gridAfter w:val="1"/>
          <w:wAfter w:w="20" w:type="dxa"/>
          <w:jc w:val="center"/>
        </w:trPr>
        <w:tc>
          <w:tcPr>
            <w:tcW w:w="9068" w:type="dxa"/>
            <w:gridSpan w:val="7"/>
          </w:tcPr>
          <w:p w:rsidR="00C1261D" w:rsidRDefault="00707520" w:rsidP="00D238CC">
            <w:pPr>
              <w:tabs>
                <w:tab w:val="left" w:pos="3960"/>
              </w:tabs>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2.4. Alte informații</w:t>
            </w:r>
          </w:p>
          <w:p w:rsidR="00CB5CD3" w:rsidRDefault="00CB5CD3" w:rsidP="00CB5CD3">
            <w:pPr>
              <w:tabs>
                <w:tab w:val="left" w:pos="3960"/>
              </w:tabs>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835139" w:rsidRPr="000F3E76">
              <w:rPr>
                <w:rFonts w:ascii="Times New Roman" w:eastAsia="Times New Roman" w:hAnsi="Times New Roman" w:cs="Times New Roman"/>
                <w:sz w:val="24"/>
                <w:szCs w:val="24"/>
                <w:lang w:eastAsia="en-GB"/>
              </w:rPr>
              <w:t xml:space="preserve">Proiectul de act normativ este însoțit de rapoarte evaluare/procese-verbale ale comisiilor de reevaluare, precum și de extrase CF ale bunurilor imobile. </w:t>
            </w:r>
          </w:p>
          <w:p w:rsidR="00CB5CD3" w:rsidRDefault="00CB5CD3" w:rsidP="00CB5CD3">
            <w:pPr>
              <w:tabs>
                <w:tab w:val="left" w:pos="3960"/>
              </w:tabs>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835139" w:rsidRPr="000F3E76">
              <w:rPr>
                <w:rFonts w:ascii="Times New Roman" w:eastAsia="Times New Roman" w:hAnsi="Times New Roman" w:cs="Times New Roman"/>
                <w:sz w:val="24"/>
                <w:szCs w:val="24"/>
                <w:lang w:eastAsia="en-GB"/>
              </w:rPr>
              <w:t xml:space="preserve">Precizăm că, imobilele în cauză nu sunt grevate de sarcini, nu se află în litigiu și nu sunt supuse unor cereri de revendicare/restituire. </w:t>
            </w:r>
          </w:p>
          <w:p w:rsidR="00477AB6" w:rsidRPr="00CB5CD3" w:rsidRDefault="00CB5CD3" w:rsidP="009A3F75">
            <w:pPr>
              <w:tabs>
                <w:tab w:val="left" w:pos="3960"/>
              </w:tabs>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835139" w:rsidRPr="000F3E76">
              <w:rPr>
                <w:rFonts w:ascii="Times New Roman" w:eastAsia="Times New Roman" w:hAnsi="Times New Roman" w:cs="Times New Roman"/>
                <w:sz w:val="24"/>
                <w:szCs w:val="24"/>
                <w:lang w:eastAsia="en-GB"/>
              </w:rPr>
              <w:t>Necesitatea și oportunitatea promovării proiectului de act normativ precum și realitatea și corectitudinea datelor prezentate în prezentul proiect, aparțin inițiatorului.</w:t>
            </w:r>
          </w:p>
        </w:tc>
      </w:tr>
      <w:tr w:rsidR="000F3E76" w:rsidRPr="000F3E76" w:rsidTr="00477AB6">
        <w:trPr>
          <w:gridAfter w:val="1"/>
          <w:wAfter w:w="20" w:type="dxa"/>
          <w:jc w:val="center"/>
        </w:trPr>
        <w:tc>
          <w:tcPr>
            <w:tcW w:w="9068" w:type="dxa"/>
            <w:gridSpan w:val="7"/>
            <w:shd w:val="clear" w:color="auto" w:fill="D9E2F3" w:themeFill="accent5" w:themeFillTint="33"/>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b/>
                <w:sz w:val="24"/>
                <w:szCs w:val="24"/>
              </w:rPr>
            </w:pPr>
          </w:p>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Secțiunea a 3-a</w:t>
            </w:r>
          </w:p>
          <w:p w:rsidR="00707520" w:rsidRDefault="00707520" w:rsidP="00B15EB3">
            <w:pPr>
              <w:tabs>
                <w:tab w:val="left" w:pos="3960"/>
              </w:tabs>
              <w:spacing w:beforeLines="20" w:before="48" w:afterLines="20" w:after="48" w:line="240" w:lineRule="auto"/>
              <w:jc w:val="center"/>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 xml:space="preserve">Impactul socioeconomic </w:t>
            </w:r>
          </w:p>
          <w:p w:rsidR="00B15EB3" w:rsidRPr="000F3E76" w:rsidRDefault="00B15EB3" w:rsidP="00B15EB3">
            <w:pPr>
              <w:tabs>
                <w:tab w:val="left" w:pos="3960"/>
              </w:tabs>
              <w:spacing w:beforeLines="20" w:before="48" w:afterLines="20" w:after="48" w:line="240" w:lineRule="auto"/>
              <w:jc w:val="center"/>
              <w:rPr>
                <w:rFonts w:ascii="Times New Roman" w:eastAsia="Times New Roman" w:hAnsi="Times New Roman" w:cs="Times New Roman"/>
                <w:b/>
                <w:sz w:val="24"/>
                <w:szCs w:val="24"/>
              </w:rPr>
            </w:pPr>
          </w:p>
        </w:tc>
      </w:tr>
      <w:tr w:rsidR="000F3E76" w:rsidRPr="000F3E76" w:rsidTr="00477AB6">
        <w:trPr>
          <w:gridAfter w:val="1"/>
          <w:wAfter w:w="20" w:type="dxa"/>
          <w:jc w:val="center"/>
        </w:trPr>
        <w:tc>
          <w:tcPr>
            <w:tcW w:w="9068" w:type="dxa"/>
            <w:gridSpan w:val="7"/>
          </w:tcPr>
          <w:p w:rsidR="00707520" w:rsidRPr="000F3E76" w:rsidRDefault="00707520" w:rsidP="00D238CC">
            <w:pPr>
              <w:tabs>
                <w:tab w:val="left" w:pos="3960"/>
              </w:tabs>
              <w:spacing w:beforeLines="20" w:before="48" w:after="0" w:line="360" w:lineRule="auto"/>
              <w:jc w:val="both"/>
              <w:rPr>
                <w:rFonts w:ascii="Times New Roman" w:eastAsia="Times New Roman" w:hAnsi="Times New Roman" w:cs="Times New Roman"/>
                <w:b/>
                <w:bCs/>
                <w:sz w:val="24"/>
                <w:szCs w:val="24"/>
              </w:rPr>
            </w:pPr>
            <w:r w:rsidRPr="000F3E76">
              <w:rPr>
                <w:rFonts w:ascii="Times New Roman" w:eastAsia="Times New Roman" w:hAnsi="Times New Roman" w:cs="Times New Roman"/>
                <w:b/>
                <w:bCs/>
                <w:sz w:val="24"/>
                <w:szCs w:val="24"/>
              </w:rPr>
              <w:t>3.1. Descrierea generală a beneficiilor și costurilor estimate ca urmare a intrării în vigoare a actului normativ</w:t>
            </w:r>
          </w:p>
          <w:p w:rsidR="00707520" w:rsidRPr="000F3E76" w:rsidRDefault="008E5BF4" w:rsidP="00D238CC">
            <w:pPr>
              <w:tabs>
                <w:tab w:val="left" w:pos="3960"/>
              </w:tabs>
              <w:spacing w:beforeLines="20" w:before="48" w:after="0" w:line="360" w:lineRule="auto"/>
              <w:jc w:val="both"/>
              <w:rPr>
                <w:rFonts w:ascii="Times New Roman" w:eastAsia="Times New Roman" w:hAnsi="Times New Roman" w:cs="Times New Roman"/>
                <w:b/>
                <w:bCs/>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gridAfter w:val="1"/>
          <w:wAfter w:w="20" w:type="dxa"/>
          <w:trHeight w:val="702"/>
          <w:jc w:val="center"/>
        </w:trPr>
        <w:tc>
          <w:tcPr>
            <w:tcW w:w="9068" w:type="dxa"/>
            <w:gridSpan w:val="7"/>
          </w:tcPr>
          <w:p w:rsidR="00707520" w:rsidRPr="000F3E76" w:rsidRDefault="00707520" w:rsidP="00D238CC">
            <w:pPr>
              <w:tabs>
                <w:tab w:val="left" w:pos="3960"/>
              </w:tabs>
              <w:autoSpaceDE w:val="0"/>
              <w:autoSpaceDN w:val="0"/>
              <w:adjustRightInd w:val="0"/>
              <w:spacing w:beforeLines="20" w:before="48" w:after="0" w:line="36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b/>
                <w:iCs/>
                <w:sz w:val="24"/>
                <w:szCs w:val="24"/>
              </w:rPr>
              <w:t>3.2 Impactul social</w:t>
            </w:r>
          </w:p>
          <w:p w:rsidR="00707520" w:rsidRPr="000F3E76" w:rsidRDefault="008E5BF4" w:rsidP="00D238CC">
            <w:pPr>
              <w:tabs>
                <w:tab w:val="left" w:pos="3960"/>
              </w:tabs>
              <w:autoSpaceDE w:val="0"/>
              <w:autoSpaceDN w:val="0"/>
              <w:adjustRightInd w:val="0"/>
              <w:spacing w:before="20" w:after="20" w:line="36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gridAfter w:val="1"/>
          <w:wAfter w:w="20" w:type="dxa"/>
          <w:trHeight w:val="844"/>
          <w:jc w:val="center"/>
        </w:trPr>
        <w:tc>
          <w:tcPr>
            <w:tcW w:w="9068" w:type="dxa"/>
            <w:gridSpan w:val="7"/>
          </w:tcPr>
          <w:p w:rsidR="00707520" w:rsidRPr="000F3E76" w:rsidRDefault="00707520" w:rsidP="00D238CC">
            <w:pPr>
              <w:tabs>
                <w:tab w:val="left" w:pos="3960"/>
              </w:tabs>
              <w:autoSpaceDE w:val="0"/>
              <w:autoSpaceDN w:val="0"/>
              <w:adjustRightInd w:val="0"/>
              <w:spacing w:beforeLines="20" w:before="48" w:afterLines="20" w:after="48" w:line="360" w:lineRule="auto"/>
              <w:jc w:val="both"/>
              <w:rPr>
                <w:rFonts w:ascii="Times New Roman" w:eastAsia="Times New Roman" w:hAnsi="Times New Roman" w:cs="Times New Roman"/>
                <w:b/>
                <w:bCs/>
                <w:sz w:val="24"/>
                <w:szCs w:val="24"/>
              </w:rPr>
            </w:pPr>
            <w:r w:rsidRPr="000F3E76">
              <w:rPr>
                <w:rFonts w:ascii="Times New Roman" w:eastAsia="Times New Roman" w:hAnsi="Times New Roman" w:cs="Times New Roman"/>
                <w:b/>
                <w:bCs/>
                <w:sz w:val="24"/>
                <w:szCs w:val="24"/>
              </w:rPr>
              <w:t xml:space="preserve">3.3 Impactul asupra drepturilor și libertăților fundamentale ale omului </w:t>
            </w:r>
          </w:p>
          <w:p w:rsidR="00707520" w:rsidRPr="000F3E76" w:rsidRDefault="00707520" w:rsidP="00D238CC">
            <w:pPr>
              <w:tabs>
                <w:tab w:val="left" w:pos="3960"/>
              </w:tabs>
              <w:autoSpaceDE w:val="0"/>
              <w:autoSpaceDN w:val="0"/>
              <w:adjustRightInd w:val="0"/>
              <w:spacing w:beforeLines="20" w:before="48" w:afterLines="20" w:after="48" w:line="36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gridAfter w:val="1"/>
          <w:wAfter w:w="20" w:type="dxa"/>
          <w:trHeight w:val="560"/>
          <w:jc w:val="center"/>
        </w:trPr>
        <w:tc>
          <w:tcPr>
            <w:tcW w:w="9068" w:type="dxa"/>
            <w:gridSpan w:val="7"/>
          </w:tcPr>
          <w:p w:rsidR="00707520" w:rsidRPr="000F3E76" w:rsidRDefault="00707520" w:rsidP="00D238CC">
            <w:pPr>
              <w:tabs>
                <w:tab w:val="left" w:pos="3960"/>
              </w:tabs>
              <w:autoSpaceDE w:val="0"/>
              <w:autoSpaceDN w:val="0"/>
              <w:adjustRightInd w:val="0"/>
              <w:spacing w:beforeLines="20" w:before="48" w:afterLines="20" w:after="48" w:line="360" w:lineRule="auto"/>
              <w:jc w:val="both"/>
              <w:rPr>
                <w:rFonts w:ascii="Times New Roman" w:eastAsia="Times New Roman" w:hAnsi="Times New Roman" w:cs="Times New Roman"/>
                <w:b/>
                <w:sz w:val="24"/>
                <w:szCs w:val="24"/>
                <w:lang w:eastAsia="ro-RO"/>
              </w:rPr>
            </w:pPr>
            <w:r w:rsidRPr="000F3E76">
              <w:rPr>
                <w:rFonts w:ascii="Times New Roman" w:eastAsia="Times New Roman" w:hAnsi="Times New Roman" w:cs="Times New Roman"/>
                <w:b/>
                <w:sz w:val="24"/>
                <w:szCs w:val="24"/>
                <w:lang w:eastAsia="ro-RO"/>
              </w:rPr>
              <w:t>3.4 Impactul macroeconomic</w:t>
            </w:r>
          </w:p>
          <w:p w:rsidR="00707520" w:rsidRPr="000F3E76" w:rsidRDefault="008E5BF4" w:rsidP="00D238CC">
            <w:pPr>
              <w:tabs>
                <w:tab w:val="left" w:pos="3960"/>
              </w:tabs>
              <w:autoSpaceDE w:val="0"/>
              <w:autoSpaceDN w:val="0"/>
              <w:adjustRightInd w:val="0"/>
              <w:spacing w:beforeLines="20" w:before="48" w:afterLines="20" w:after="48" w:line="360" w:lineRule="auto"/>
              <w:jc w:val="both"/>
              <w:rPr>
                <w:rFonts w:ascii="Times New Roman" w:eastAsia="Times New Roman" w:hAnsi="Times New Roman" w:cs="Times New Roman"/>
                <w:b/>
                <w:bCs/>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gridAfter w:val="1"/>
          <w:wAfter w:w="20" w:type="dxa"/>
          <w:trHeight w:val="330"/>
          <w:jc w:val="center"/>
        </w:trPr>
        <w:tc>
          <w:tcPr>
            <w:tcW w:w="9068" w:type="dxa"/>
            <w:gridSpan w:val="7"/>
          </w:tcPr>
          <w:p w:rsidR="00707520" w:rsidRPr="000F3E76" w:rsidRDefault="00707520" w:rsidP="00D238CC">
            <w:pPr>
              <w:spacing w:beforeLines="20" w:before="48" w:after="0" w:line="360" w:lineRule="auto"/>
              <w:rPr>
                <w:rFonts w:ascii="Times New Roman" w:eastAsia="Times New Roman" w:hAnsi="Times New Roman" w:cs="Times New Roman"/>
                <w:sz w:val="24"/>
                <w:szCs w:val="24"/>
                <w:lang w:val="it-IT"/>
              </w:rPr>
            </w:pPr>
            <w:r w:rsidRPr="000F3E76">
              <w:rPr>
                <w:rFonts w:ascii="Times New Roman" w:eastAsia="Times New Roman" w:hAnsi="Times New Roman" w:cs="Times New Roman"/>
                <w:b/>
                <w:sz w:val="24"/>
                <w:szCs w:val="24"/>
                <w:lang w:eastAsia="ro-RO"/>
              </w:rPr>
              <w:t>3.4.1 Impactul asupra economiei și asupra pricipalilor indicatori macroeconomici</w:t>
            </w:r>
            <w:r w:rsidRPr="000F3E76">
              <w:rPr>
                <w:rFonts w:ascii="Times New Roman" w:eastAsia="Times New Roman" w:hAnsi="Times New Roman" w:cs="Times New Roman"/>
                <w:sz w:val="24"/>
                <w:szCs w:val="24"/>
                <w:lang w:val="it-IT"/>
              </w:rPr>
              <w:t xml:space="preserve"> </w:t>
            </w:r>
          </w:p>
          <w:p w:rsidR="00707520" w:rsidRPr="000F3E76" w:rsidRDefault="008E5BF4" w:rsidP="00D238CC">
            <w:pPr>
              <w:spacing w:beforeLines="20" w:before="48" w:after="0" w:line="36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gridAfter w:val="1"/>
          <w:wAfter w:w="20" w:type="dxa"/>
          <w:trHeight w:val="300"/>
          <w:jc w:val="center"/>
        </w:trPr>
        <w:tc>
          <w:tcPr>
            <w:tcW w:w="9068" w:type="dxa"/>
            <w:gridSpan w:val="7"/>
          </w:tcPr>
          <w:p w:rsidR="00707520" w:rsidRPr="000F3E76" w:rsidRDefault="00707520" w:rsidP="00D238CC">
            <w:pPr>
              <w:tabs>
                <w:tab w:val="left" w:pos="3960"/>
              </w:tabs>
              <w:spacing w:beforeLines="20" w:before="48" w:after="0" w:line="360" w:lineRule="auto"/>
              <w:jc w:val="both"/>
              <w:rPr>
                <w:rFonts w:ascii="Times New Roman" w:eastAsia="Times New Roman" w:hAnsi="Times New Roman" w:cs="Times New Roman"/>
                <w:b/>
                <w:bCs/>
                <w:sz w:val="24"/>
                <w:szCs w:val="24"/>
              </w:rPr>
            </w:pPr>
            <w:r w:rsidRPr="000F3E76">
              <w:rPr>
                <w:rFonts w:ascii="Times New Roman" w:eastAsia="Times New Roman" w:hAnsi="Times New Roman" w:cs="Times New Roman"/>
                <w:b/>
                <w:bCs/>
                <w:sz w:val="24"/>
                <w:szCs w:val="24"/>
              </w:rPr>
              <w:t>3.4.2 Impactul asupra mediului concurențial și domeniul ajutoarelor de stat</w:t>
            </w:r>
          </w:p>
          <w:p w:rsidR="00707520" w:rsidRPr="000F3E76" w:rsidRDefault="00707520" w:rsidP="00D238CC">
            <w:pPr>
              <w:tabs>
                <w:tab w:val="left" w:pos="3960"/>
              </w:tabs>
              <w:autoSpaceDE w:val="0"/>
              <w:autoSpaceDN w:val="0"/>
              <w:adjustRightInd w:val="0"/>
              <w:spacing w:beforeLines="20" w:before="48" w:afterLines="20" w:after="48" w:line="36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gridAfter w:val="1"/>
          <w:wAfter w:w="20" w:type="dxa"/>
          <w:trHeight w:val="668"/>
          <w:jc w:val="center"/>
        </w:trPr>
        <w:tc>
          <w:tcPr>
            <w:tcW w:w="9068" w:type="dxa"/>
            <w:gridSpan w:val="7"/>
          </w:tcPr>
          <w:p w:rsidR="00707520" w:rsidRPr="000F3E76" w:rsidRDefault="00707520" w:rsidP="00D238CC">
            <w:pPr>
              <w:tabs>
                <w:tab w:val="left" w:pos="3960"/>
              </w:tabs>
              <w:spacing w:beforeLines="20" w:before="48" w:after="0" w:line="36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3.5 Impactul asupra mediului de afaceri</w:t>
            </w:r>
          </w:p>
          <w:p w:rsidR="00707520" w:rsidRPr="000F3E76" w:rsidRDefault="008E5BF4" w:rsidP="00D238CC">
            <w:pPr>
              <w:tabs>
                <w:tab w:val="left" w:pos="3960"/>
              </w:tabs>
              <w:autoSpaceDE w:val="0"/>
              <w:autoSpaceDN w:val="0"/>
              <w:adjustRightInd w:val="0"/>
              <w:spacing w:beforeLines="20" w:before="48" w:after="0" w:line="360" w:lineRule="auto"/>
              <w:jc w:val="both"/>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gridAfter w:val="1"/>
          <w:wAfter w:w="20" w:type="dxa"/>
          <w:jc w:val="center"/>
        </w:trPr>
        <w:tc>
          <w:tcPr>
            <w:tcW w:w="9068" w:type="dxa"/>
            <w:gridSpan w:val="7"/>
          </w:tcPr>
          <w:p w:rsidR="00707520" w:rsidRPr="000F3E76" w:rsidRDefault="00707520" w:rsidP="00D238CC">
            <w:pPr>
              <w:tabs>
                <w:tab w:val="left" w:pos="3960"/>
              </w:tabs>
              <w:spacing w:beforeLines="20" w:before="48" w:afterLines="20" w:after="48" w:line="36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iCs/>
                <w:sz w:val="24"/>
                <w:szCs w:val="24"/>
              </w:rPr>
              <w:t xml:space="preserve">3.6 </w:t>
            </w:r>
            <w:r w:rsidRPr="000F3E76">
              <w:rPr>
                <w:rFonts w:ascii="Times New Roman" w:eastAsia="Times New Roman" w:hAnsi="Times New Roman" w:cs="Times New Roman"/>
                <w:b/>
                <w:sz w:val="24"/>
                <w:szCs w:val="24"/>
              </w:rPr>
              <w:t xml:space="preserve">Impactul asupra mediului înconjurător </w:t>
            </w:r>
          </w:p>
          <w:p w:rsidR="00707520" w:rsidRPr="000F3E76" w:rsidRDefault="00707520" w:rsidP="00D238CC">
            <w:pPr>
              <w:tabs>
                <w:tab w:val="left" w:pos="3960"/>
              </w:tabs>
              <w:spacing w:beforeLines="20" w:before="48" w:afterLines="20" w:after="48" w:line="36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gridAfter w:val="1"/>
          <w:wAfter w:w="20" w:type="dxa"/>
          <w:trHeight w:val="699"/>
          <w:jc w:val="center"/>
        </w:trPr>
        <w:tc>
          <w:tcPr>
            <w:tcW w:w="9068" w:type="dxa"/>
            <w:gridSpan w:val="7"/>
          </w:tcPr>
          <w:p w:rsidR="00707520" w:rsidRPr="000F3E76" w:rsidRDefault="00707520" w:rsidP="00D238CC">
            <w:pPr>
              <w:tabs>
                <w:tab w:val="left" w:pos="3960"/>
              </w:tabs>
              <w:autoSpaceDE w:val="0"/>
              <w:autoSpaceDN w:val="0"/>
              <w:adjustRightInd w:val="0"/>
              <w:spacing w:beforeLines="20" w:before="48" w:after="0" w:line="36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b/>
                <w:iCs/>
                <w:sz w:val="24"/>
                <w:szCs w:val="24"/>
              </w:rPr>
              <w:t>3.7 Evaluarea costurilor și beneficiilor din perspectiva inovării și digitalizării</w:t>
            </w:r>
          </w:p>
          <w:p w:rsidR="00707520" w:rsidRPr="000F3E76" w:rsidRDefault="00707520" w:rsidP="00D238CC">
            <w:pPr>
              <w:tabs>
                <w:tab w:val="left" w:pos="3960"/>
              </w:tabs>
              <w:autoSpaceDE w:val="0"/>
              <w:autoSpaceDN w:val="0"/>
              <w:adjustRightInd w:val="0"/>
              <w:spacing w:beforeLines="20" w:before="48" w:after="0" w:line="36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gridAfter w:val="1"/>
          <w:wAfter w:w="20" w:type="dxa"/>
          <w:trHeight w:val="225"/>
          <w:jc w:val="center"/>
        </w:trPr>
        <w:tc>
          <w:tcPr>
            <w:tcW w:w="9068" w:type="dxa"/>
            <w:gridSpan w:val="7"/>
          </w:tcPr>
          <w:p w:rsidR="00707520" w:rsidRPr="000F3E76" w:rsidRDefault="00707520" w:rsidP="00D238CC">
            <w:pPr>
              <w:tabs>
                <w:tab w:val="left" w:pos="3960"/>
              </w:tabs>
              <w:spacing w:beforeLines="20" w:before="48" w:afterLines="20" w:after="48" w:line="36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b/>
                <w:iCs/>
                <w:sz w:val="24"/>
                <w:szCs w:val="24"/>
              </w:rPr>
              <w:t>3.8 Evaluarea costurilor și beneficiilor din perspectiva dezvoltării durabile</w:t>
            </w:r>
          </w:p>
          <w:p w:rsidR="00707520" w:rsidRPr="000F3E76" w:rsidRDefault="008E5BF4" w:rsidP="00D238CC">
            <w:pPr>
              <w:widowControl w:val="0"/>
              <w:spacing w:after="0" w:line="360" w:lineRule="auto"/>
              <w:jc w:val="both"/>
              <w:rPr>
                <w:rFonts w:ascii="Times New Roman" w:eastAsia="Arial" w:hAnsi="Times New Roman" w:cs="Times New Roman"/>
                <w:sz w:val="24"/>
                <w:szCs w:val="24"/>
                <w:lang w:bidi="en-US"/>
              </w:rPr>
            </w:pPr>
            <w:r w:rsidRPr="000F3E76">
              <w:rPr>
                <w:rFonts w:ascii="Times New Roman" w:eastAsia="Times New Roman" w:hAnsi="Times New Roman" w:cs="Times New Roman"/>
                <w:sz w:val="24"/>
                <w:szCs w:val="24"/>
              </w:rPr>
              <w:t>Proiectul de act normativ nu se referă la acest subiect.</w:t>
            </w:r>
          </w:p>
        </w:tc>
      </w:tr>
      <w:tr w:rsidR="00707520" w:rsidRPr="000F3E76" w:rsidTr="00477AB6">
        <w:trPr>
          <w:gridAfter w:val="1"/>
          <w:wAfter w:w="20" w:type="dxa"/>
          <w:trHeight w:val="844"/>
          <w:jc w:val="center"/>
        </w:trPr>
        <w:tc>
          <w:tcPr>
            <w:tcW w:w="9068" w:type="dxa"/>
            <w:gridSpan w:val="7"/>
          </w:tcPr>
          <w:p w:rsidR="00DD1661" w:rsidRDefault="00707520" w:rsidP="00DD1661">
            <w:pPr>
              <w:tabs>
                <w:tab w:val="left" w:pos="3960"/>
              </w:tabs>
              <w:spacing w:beforeLines="20" w:before="48" w:after="0" w:line="360" w:lineRule="auto"/>
              <w:jc w:val="both"/>
              <w:rPr>
                <w:rFonts w:ascii="Times New Roman" w:eastAsia="Times New Roman" w:hAnsi="Times New Roman" w:cs="Times New Roman"/>
                <w:b/>
                <w:bCs/>
                <w:sz w:val="24"/>
                <w:szCs w:val="24"/>
              </w:rPr>
            </w:pPr>
            <w:r w:rsidRPr="000F3E76">
              <w:rPr>
                <w:rFonts w:ascii="Times New Roman" w:eastAsia="Times New Roman" w:hAnsi="Times New Roman" w:cs="Times New Roman"/>
                <w:b/>
                <w:bCs/>
                <w:sz w:val="24"/>
                <w:szCs w:val="24"/>
              </w:rPr>
              <w:t>3.9. Alte informații</w:t>
            </w:r>
          </w:p>
          <w:p w:rsidR="00707520" w:rsidRPr="000F3E76" w:rsidRDefault="00707520" w:rsidP="00DD1661">
            <w:pPr>
              <w:tabs>
                <w:tab w:val="left" w:pos="3960"/>
              </w:tabs>
              <w:spacing w:beforeLines="20" w:before="48" w:after="0" w:line="360" w:lineRule="auto"/>
              <w:jc w:val="both"/>
              <w:rPr>
                <w:rFonts w:ascii="Times New Roman" w:eastAsia="Times New Roman" w:hAnsi="Times New Roman" w:cs="Times New Roman"/>
                <w:sz w:val="24"/>
                <w:szCs w:val="24"/>
                <w:lang w:eastAsia="ro-RO"/>
              </w:rPr>
            </w:pPr>
            <w:r w:rsidRPr="000F3E76">
              <w:rPr>
                <w:rFonts w:ascii="Times New Roman" w:eastAsia="Times New Roman" w:hAnsi="Times New Roman" w:cs="Times New Roman"/>
                <w:sz w:val="24"/>
                <w:szCs w:val="24"/>
                <w:lang w:eastAsia="ro-RO"/>
              </w:rPr>
              <w:t>Proiectul de act normativ nu se referă la acest subiect.</w:t>
            </w:r>
          </w:p>
        </w:tc>
      </w:tr>
      <w:tr w:rsidR="000F3E76" w:rsidRPr="000F3E76" w:rsidTr="00477AB6">
        <w:trPr>
          <w:jc w:val="center"/>
        </w:trPr>
        <w:tc>
          <w:tcPr>
            <w:tcW w:w="9088" w:type="dxa"/>
            <w:gridSpan w:val="8"/>
            <w:shd w:val="clear" w:color="auto" w:fill="D9E2F3" w:themeFill="accent5" w:themeFillTint="33"/>
          </w:tcPr>
          <w:p w:rsidR="00707520" w:rsidRPr="000F3E76" w:rsidRDefault="00707520" w:rsidP="00D238CC">
            <w:pPr>
              <w:tabs>
                <w:tab w:val="left" w:pos="3960"/>
              </w:tabs>
              <w:spacing w:beforeLines="20" w:before="48" w:after="0" w:line="240" w:lineRule="auto"/>
              <w:jc w:val="center"/>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Secțiunea a 4-a</w:t>
            </w:r>
          </w:p>
          <w:p w:rsidR="00707520" w:rsidRPr="000F3E76" w:rsidRDefault="00707520" w:rsidP="00D238CC">
            <w:pPr>
              <w:tabs>
                <w:tab w:val="left" w:pos="3960"/>
              </w:tabs>
              <w:spacing w:beforeLines="20" w:before="48" w:after="0" w:line="240" w:lineRule="auto"/>
              <w:jc w:val="center"/>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Impactul financiar asupra bugetului general consolidat</w:t>
            </w:r>
          </w:p>
          <w:p w:rsidR="00707520" w:rsidRDefault="00707520" w:rsidP="00D238CC">
            <w:pPr>
              <w:tabs>
                <w:tab w:val="left" w:pos="3960"/>
              </w:tabs>
              <w:spacing w:beforeLines="20" w:before="48" w:after="0" w:line="240" w:lineRule="auto"/>
              <w:jc w:val="center"/>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atât pe termen scurt, pentru anul curent, cât și pe termen lung (pe 5 ani), inclusiv informații cu privire la cheltuieli și venituri</w:t>
            </w:r>
          </w:p>
          <w:p w:rsidR="00DD1661" w:rsidRPr="000F3E76" w:rsidRDefault="00DD1661" w:rsidP="00D238CC">
            <w:pPr>
              <w:tabs>
                <w:tab w:val="left" w:pos="3960"/>
              </w:tabs>
              <w:spacing w:beforeLines="20" w:before="48" w:after="0" w:line="240" w:lineRule="auto"/>
              <w:jc w:val="center"/>
              <w:rPr>
                <w:rFonts w:ascii="Times New Roman" w:eastAsia="Times New Roman" w:hAnsi="Times New Roman" w:cs="Times New Roman"/>
                <w:b/>
                <w:sz w:val="24"/>
                <w:szCs w:val="24"/>
              </w:rPr>
            </w:pPr>
          </w:p>
          <w:p w:rsidR="00707520" w:rsidRPr="000F3E76" w:rsidRDefault="00486AE8" w:rsidP="00486AE8">
            <w:pPr>
              <w:tabs>
                <w:tab w:val="left" w:pos="3960"/>
              </w:tabs>
              <w:spacing w:beforeLines="20" w:before="48" w:after="0"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sz w:val="24"/>
                <w:szCs w:val="24"/>
                <w:lang w:eastAsia="ro-RO"/>
              </w:rPr>
              <w:t>Proiectul de act normativ nu se referă la acest subiect.</w:t>
            </w:r>
          </w:p>
        </w:tc>
      </w:tr>
      <w:tr w:rsidR="000F3E76" w:rsidRPr="000F3E76" w:rsidTr="00477AB6">
        <w:trPr>
          <w:jc w:val="center"/>
        </w:trPr>
        <w:tc>
          <w:tcPr>
            <w:tcW w:w="9088" w:type="dxa"/>
            <w:gridSpan w:val="8"/>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 în mii lei (RON) -</w:t>
            </w: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lastRenderedPageBreak/>
              <w:t>Indicatori</w:t>
            </w:r>
          </w:p>
        </w:tc>
        <w:tc>
          <w:tcPr>
            <w:tcW w:w="1087" w:type="dxa"/>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Anul curent</w:t>
            </w:r>
          </w:p>
        </w:tc>
        <w:tc>
          <w:tcPr>
            <w:tcW w:w="3707" w:type="dxa"/>
            <w:gridSpan w:val="4"/>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Următorii patru ani</w:t>
            </w:r>
          </w:p>
        </w:tc>
        <w:tc>
          <w:tcPr>
            <w:tcW w:w="1323" w:type="dxa"/>
            <w:gridSpan w:val="2"/>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 xml:space="preserve">Media pe cinci ani </w:t>
            </w: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1</w:t>
            </w:r>
          </w:p>
        </w:tc>
        <w:tc>
          <w:tcPr>
            <w:tcW w:w="1087" w:type="dxa"/>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2</w:t>
            </w:r>
          </w:p>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2023</w:t>
            </w:r>
          </w:p>
        </w:tc>
        <w:tc>
          <w:tcPr>
            <w:tcW w:w="818" w:type="dxa"/>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3</w:t>
            </w:r>
          </w:p>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2024</w:t>
            </w:r>
          </w:p>
        </w:tc>
        <w:tc>
          <w:tcPr>
            <w:tcW w:w="917" w:type="dxa"/>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4</w:t>
            </w:r>
          </w:p>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2025</w:t>
            </w:r>
          </w:p>
        </w:tc>
        <w:tc>
          <w:tcPr>
            <w:tcW w:w="986" w:type="dxa"/>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 xml:space="preserve">5  </w:t>
            </w:r>
          </w:p>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2026</w:t>
            </w:r>
          </w:p>
        </w:tc>
        <w:tc>
          <w:tcPr>
            <w:tcW w:w="986" w:type="dxa"/>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6</w:t>
            </w:r>
          </w:p>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2027</w:t>
            </w:r>
          </w:p>
        </w:tc>
        <w:tc>
          <w:tcPr>
            <w:tcW w:w="1323" w:type="dxa"/>
            <w:gridSpan w:val="2"/>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7</w:t>
            </w:r>
          </w:p>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2023-2027</w:t>
            </w: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4.1.Modificări ale veniturilor bugetare, plus/minus, din care:</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818"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91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a) buget de stat, din acesta:</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sz w:val="24"/>
                <w:szCs w:val="24"/>
              </w:rPr>
            </w:pPr>
          </w:p>
        </w:tc>
        <w:tc>
          <w:tcPr>
            <w:tcW w:w="818"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sz w:val="24"/>
                <w:szCs w:val="24"/>
              </w:rPr>
            </w:pPr>
          </w:p>
        </w:tc>
        <w:tc>
          <w:tcPr>
            <w:tcW w:w="91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sz w:val="24"/>
                <w:szCs w:val="24"/>
              </w:rPr>
            </w:pPr>
          </w:p>
        </w:tc>
      </w:tr>
      <w:tr w:rsidR="000F3E76" w:rsidRPr="000F3E76" w:rsidTr="00477AB6">
        <w:trPr>
          <w:jc w:val="center"/>
        </w:trPr>
        <w:tc>
          <w:tcPr>
            <w:tcW w:w="2971" w:type="dxa"/>
          </w:tcPr>
          <w:p w:rsidR="00707520" w:rsidRPr="000F3E76" w:rsidRDefault="00707520" w:rsidP="00D238CC">
            <w:pPr>
              <w:numPr>
                <w:ilvl w:val="0"/>
                <w:numId w:val="1"/>
              </w:num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impozit pe profit</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jc w:val="center"/>
        </w:trPr>
        <w:tc>
          <w:tcPr>
            <w:tcW w:w="2971" w:type="dxa"/>
          </w:tcPr>
          <w:p w:rsidR="00707520" w:rsidRPr="000F3E76" w:rsidRDefault="00707520" w:rsidP="00D238CC">
            <w:pPr>
              <w:numPr>
                <w:ilvl w:val="0"/>
                <w:numId w:val="1"/>
              </w:num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impozit pe venit</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trHeight w:val="455"/>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b) bugete locale</w:t>
            </w:r>
          </w:p>
          <w:p w:rsidR="00707520" w:rsidRPr="000F3E76" w:rsidRDefault="00707520" w:rsidP="00D238CC">
            <w:pPr>
              <w:numPr>
                <w:ilvl w:val="0"/>
                <w:numId w:val="2"/>
              </w:num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impozit pe profit</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c) bugetul asigurărilor sociale de stat:</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sz w:val="24"/>
                <w:szCs w:val="24"/>
              </w:rPr>
            </w:pPr>
          </w:p>
        </w:tc>
        <w:tc>
          <w:tcPr>
            <w:tcW w:w="818"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sz w:val="24"/>
                <w:szCs w:val="24"/>
              </w:rPr>
            </w:pPr>
          </w:p>
        </w:tc>
        <w:tc>
          <w:tcPr>
            <w:tcW w:w="91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sz w:val="24"/>
                <w:szCs w:val="24"/>
              </w:rPr>
            </w:pPr>
          </w:p>
        </w:tc>
      </w:tr>
      <w:tr w:rsidR="000F3E76" w:rsidRPr="000F3E76" w:rsidTr="00477AB6">
        <w:trPr>
          <w:trHeight w:val="345"/>
          <w:jc w:val="center"/>
        </w:trPr>
        <w:tc>
          <w:tcPr>
            <w:tcW w:w="2971" w:type="dxa"/>
          </w:tcPr>
          <w:p w:rsidR="00707520" w:rsidRPr="000F3E76" w:rsidRDefault="00707520" w:rsidP="00B15EB3">
            <w:pPr>
              <w:numPr>
                <w:ilvl w:val="0"/>
                <w:numId w:val="13"/>
              </w:numPr>
              <w:tabs>
                <w:tab w:val="left" w:pos="3960"/>
              </w:tabs>
              <w:spacing w:beforeLines="20" w:before="48" w:afterLines="20" w:after="48" w:line="240" w:lineRule="auto"/>
              <w:contextualSpacing/>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contribuții de asigurări</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trHeight w:val="210"/>
          <w:jc w:val="center"/>
        </w:trPr>
        <w:tc>
          <w:tcPr>
            <w:tcW w:w="2971" w:type="dxa"/>
          </w:tcPr>
          <w:p w:rsidR="00707520" w:rsidRPr="000F3E76" w:rsidDel="00771C3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d) alte tipuri de venituri (Se va menționa natura acestora)</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bCs/>
                <w:sz w:val="24"/>
                <w:szCs w:val="24"/>
              </w:rPr>
              <w:t xml:space="preserve">4.2. </w:t>
            </w:r>
            <w:r w:rsidRPr="000F3E76">
              <w:rPr>
                <w:rFonts w:ascii="Times New Roman" w:eastAsia="Times New Roman" w:hAnsi="Times New Roman" w:cs="Times New Roman"/>
                <w:sz w:val="24"/>
                <w:szCs w:val="24"/>
              </w:rPr>
              <w:t>Modificări ale cheltuielilor bugetare, plus/minus, din care:</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818"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91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bCs/>
                <w:sz w:val="24"/>
                <w:szCs w:val="24"/>
              </w:rPr>
            </w:pPr>
            <w:r w:rsidRPr="000F3E76">
              <w:rPr>
                <w:rFonts w:ascii="Times New Roman" w:eastAsia="Times New Roman" w:hAnsi="Times New Roman" w:cs="Times New Roman"/>
                <w:sz w:val="24"/>
                <w:szCs w:val="24"/>
              </w:rPr>
              <w:t xml:space="preserve">a) buget de stat, din acesta:   </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bCs/>
                <w:sz w:val="24"/>
                <w:szCs w:val="24"/>
              </w:rPr>
            </w:pPr>
            <w:r w:rsidRPr="000F3E76">
              <w:rPr>
                <w:rFonts w:ascii="Times New Roman" w:eastAsia="Times New Roman" w:hAnsi="Times New Roman" w:cs="Times New Roman"/>
                <w:sz w:val="24"/>
                <w:szCs w:val="24"/>
              </w:rPr>
              <w:t xml:space="preserve">i.cheltuieli de personal   </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bCs/>
                <w:sz w:val="24"/>
                <w:szCs w:val="24"/>
              </w:rPr>
            </w:pPr>
            <w:r w:rsidRPr="000F3E76">
              <w:rPr>
                <w:rFonts w:ascii="Times New Roman" w:eastAsia="Times New Roman" w:hAnsi="Times New Roman" w:cs="Times New Roman"/>
                <w:sz w:val="24"/>
                <w:szCs w:val="24"/>
              </w:rPr>
              <w:t xml:space="preserve">ii.bunuri și servicii      </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b) bugete locale</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jc w:val="center"/>
        </w:trPr>
        <w:tc>
          <w:tcPr>
            <w:tcW w:w="2971" w:type="dxa"/>
          </w:tcPr>
          <w:p w:rsidR="00707520" w:rsidRPr="000F3E76" w:rsidRDefault="00707520" w:rsidP="00D238CC">
            <w:pPr>
              <w:numPr>
                <w:ilvl w:val="0"/>
                <w:numId w:val="3"/>
              </w:num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cheltuieli de personal</w:t>
            </w:r>
          </w:p>
          <w:p w:rsidR="00707520" w:rsidRPr="000F3E76" w:rsidRDefault="00707520" w:rsidP="00D238CC">
            <w:pPr>
              <w:numPr>
                <w:ilvl w:val="0"/>
                <w:numId w:val="3"/>
              </w:num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bunuri și servicii</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 xml:space="preserve">c) bugetul asigurărilor sociale de stat: </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tabs>
                <w:tab w:val="left" w:pos="72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trHeight w:val="675"/>
          <w:jc w:val="center"/>
        </w:trPr>
        <w:tc>
          <w:tcPr>
            <w:tcW w:w="2971" w:type="dxa"/>
          </w:tcPr>
          <w:p w:rsidR="00707520" w:rsidRPr="000F3E76" w:rsidRDefault="00707520" w:rsidP="00D238CC">
            <w:pPr>
              <w:numPr>
                <w:ilvl w:val="0"/>
                <w:numId w:val="4"/>
              </w:num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cheltuieli de personal</w:t>
            </w:r>
          </w:p>
          <w:p w:rsidR="00707520" w:rsidRPr="000F3E76" w:rsidRDefault="00707520" w:rsidP="00D238CC">
            <w:pPr>
              <w:numPr>
                <w:ilvl w:val="0"/>
                <w:numId w:val="4"/>
              </w:num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bunuri și servicii</w:t>
            </w:r>
          </w:p>
        </w:tc>
        <w:tc>
          <w:tcPr>
            <w:tcW w:w="1087" w:type="dxa"/>
            <w:vAlign w:val="center"/>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tabs>
                <w:tab w:val="left" w:pos="720"/>
                <w:tab w:val="left" w:pos="396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tabs>
                <w:tab w:val="left" w:pos="720"/>
                <w:tab w:val="left" w:pos="396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tabs>
                <w:tab w:val="left" w:pos="720"/>
                <w:tab w:val="left" w:pos="396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tabs>
                <w:tab w:val="left" w:pos="720"/>
                <w:tab w:val="left" w:pos="396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trHeight w:val="210"/>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d) alte tipuri de cheltuieli (Se va menționa natura acestora)</w:t>
            </w:r>
          </w:p>
        </w:tc>
        <w:tc>
          <w:tcPr>
            <w:tcW w:w="1087" w:type="dxa"/>
            <w:vAlign w:val="center"/>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tabs>
                <w:tab w:val="left" w:pos="720"/>
                <w:tab w:val="left" w:pos="396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tabs>
                <w:tab w:val="left" w:pos="720"/>
                <w:tab w:val="left" w:pos="396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tabs>
                <w:tab w:val="left" w:pos="720"/>
                <w:tab w:val="left" w:pos="396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tabs>
                <w:tab w:val="left" w:pos="720"/>
                <w:tab w:val="left" w:pos="3960"/>
                <w:tab w:val="center" w:pos="4153"/>
                <w:tab w:val="right" w:pos="8306"/>
              </w:tabs>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bCs/>
                <w:sz w:val="24"/>
                <w:szCs w:val="24"/>
              </w:rPr>
              <w:t xml:space="preserve">4.3. </w:t>
            </w:r>
            <w:r w:rsidRPr="000F3E76">
              <w:rPr>
                <w:rFonts w:ascii="Times New Roman" w:eastAsia="Times New Roman" w:hAnsi="Times New Roman" w:cs="Times New Roman"/>
                <w:sz w:val="24"/>
                <w:szCs w:val="24"/>
              </w:rPr>
              <w:t>Impact financiar, plus/minus, din care:</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818"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91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b/>
                <w:i/>
                <w:sz w:val="24"/>
                <w:szCs w:val="24"/>
              </w:rPr>
            </w:pP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a)</w:t>
            </w:r>
            <w:r w:rsidRPr="000F3E76">
              <w:rPr>
                <w:rFonts w:ascii="Times New Roman" w:eastAsia="Times New Roman" w:hAnsi="Times New Roman" w:cs="Times New Roman"/>
                <w:sz w:val="24"/>
                <w:szCs w:val="24"/>
                <w:vertAlign w:val="superscript"/>
              </w:rPr>
              <w:t xml:space="preserve"> </w:t>
            </w:r>
            <w:r w:rsidRPr="000F3E76">
              <w:rPr>
                <w:rFonts w:ascii="Times New Roman" w:eastAsia="Times New Roman" w:hAnsi="Times New Roman" w:cs="Times New Roman"/>
                <w:sz w:val="24"/>
                <w:szCs w:val="24"/>
              </w:rPr>
              <w:t>buget de stat</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b) bugete locale</w:t>
            </w:r>
          </w:p>
        </w:tc>
        <w:tc>
          <w:tcPr>
            <w:tcW w:w="108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818"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17"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986" w:type="dxa"/>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c>
          <w:tcPr>
            <w:tcW w:w="1323" w:type="dxa"/>
            <w:gridSpan w:val="2"/>
            <w:vAlign w:val="center"/>
          </w:tcPr>
          <w:p w:rsidR="00707520" w:rsidRPr="000F3E76" w:rsidRDefault="00707520" w:rsidP="00D238CC">
            <w:pPr>
              <w:spacing w:beforeLines="20" w:before="48" w:afterLines="20" w:after="48" w:line="240" w:lineRule="auto"/>
              <w:jc w:val="center"/>
              <w:rPr>
                <w:rFonts w:ascii="Times New Roman" w:eastAsia="Times New Roman" w:hAnsi="Times New Roman" w:cs="Times New Roman"/>
                <w:sz w:val="24"/>
                <w:szCs w:val="24"/>
              </w:rPr>
            </w:pP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bCs/>
                <w:sz w:val="24"/>
                <w:szCs w:val="24"/>
              </w:rPr>
              <w:t>4.4.</w:t>
            </w:r>
            <w:r w:rsidRPr="000F3E76">
              <w:rPr>
                <w:rFonts w:ascii="Times New Roman" w:eastAsia="Times New Roman" w:hAnsi="Times New Roman" w:cs="Times New Roman"/>
                <w:sz w:val="24"/>
                <w:szCs w:val="24"/>
              </w:rPr>
              <w:t xml:space="preserve"> Propuneri pentru acoperirea creșterii cheltuielilor bugetare</w:t>
            </w:r>
          </w:p>
        </w:tc>
        <w:tc>
          <w:tcPr>
            <w:tcW w:w="1087" w:type="dxa"/>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p>
        </w:tc>
        <w:tc>
          <w:tcPr>
            <w:tcW w:w="818"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917" w:type="dxa"/>
            <w:vAlign w:val="center"/>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986" w:type="dxa"/>
            <w:vAlign w:val="center"/>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986"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1323" w:type="dxa"/>
            <w:gridSpan w:val="2"/>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lastRenderedPageBreak/>
              <w:t>4.5. Propuneri pentru a compensa reducerea veniturilor bugetare</w:t>
            </w:r>
          </w:p>
        </w:tc>
        <w:tc>
          <w:tcPr>
            <w:tcW w:w="1087" w:type="dxa"/>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p>
        </w:tc>
        <w:tc>
          <w:tcPr>
            <w:tcW w:w="818"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917" w:type="dxa"/>
            <w:vAlign w:val="center"/>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986" w:type="dxa"/>
            <w:vAlign w:val="center"/>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986"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1323" w:type="dxa"/>
            <w:gridSpan w:val="2"/>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r>
      <w:tr w:rsidR="000F3E76" w:rsidRPr="000F3E76" w:rsidTr="00477AB6">
        <w:trPr>
          <w:trHeight w:val="930"/>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4.6. Calcule detaliate privind fundamentarea modificărilor veniturilor și/sau cheltuielilor bugetare</w:t>
            </w:r>
          </w:p>
        </w:tc>
        <w:tc>
          <w:tcPr>
            <w:tcW w:w="1087" w:type="dxa"/>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p>
        </w:tc>
        <w:tc>
          <w:tcPr>
            <w:tcW w:w="818"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917"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986"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986"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1323" w:type="dxa"/>
            <w:gridSpan w:val="2"/>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r>
      <w:tr w:rsidR="000F3E76" w:rsidRPr="000F3E76" w:rsidTr="00477AB6">
        <w:trPr>
          <w:trHeight w:val="360"/>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lang w:val="en-US"/>
              </w:rPr>
            </w:pPr>
            <w:r w:rsidRPr="000F3E76">
              <w:rPr>
                <w:rFonts w:ascii="Times New Roman" w:eastAsia="Times New Roman" w:hAnsi="Times New Roman" w:cs="Times New Roman"/>
                <w:sz w:val="24"/>
                <w:szCs w:val="24"/>
              </w:rPr>
              <w:t>4.7 Prezentarea în cazul proiectelor de acte normative a căror adoptare atrage majoritatea cheltuielilor bugetare, a următoarelor documente:</w:t>
            </w:r>
          </w:p>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lang w:val="en-US"/>
              </w:rPr>
            </w:pPr>
            <w:r w:rsidRPr="000F3E76">
              <w:rPr>
                <w:rFonts w:ascii="Times New Roman" w:eastAsia="Times New Roman" w:hAnsi="Times New Roman" w:cs="Times New Roman"/>
                <w:sz w:val="24"/>
                <w:szCs w:val="24"/>
                <w:lang w:val="en-US"/>
              </w:rPr>
              <w:t>a) fișa financiar</w:t>
            </w:r>
            <w:r w:rsidRPr="000F3E76">
              <w:rPr>
                <w:rFonts w:ascii="Times New Roman" w:eastAsia="Times New Roman" w:hAnsi="Times New Roman" w:cs="Times New Roman"/>
                <w:sz w:val="24"/>
                <w:szCs w:val="24"/>
              </w:rPr>
              <w:t>ă prevăzută la art. 15 din Legea nr. 500/2002 privind finanțele publice, cu modificările și completările ulterioare, însoțită de ipotezele și metodologia de calcul utilizată</w:t>
            </w:r>
            <w:r w:rsidRPr="000F3E76">
              <w:rPr>
                <w:rFonts w:ascii="Times New Roman" w:eastAsia="Times New Roman" w:hAnsi="Times New Roman" w:cs="Times New Roman"/>
                <w:sz w:val="24"/>
                <w:szCs w:val="24"/>
                <w:lang w:val="en-US"/>
              </w:rPr>
              <w:t>;</w:t>
            </w:r>
          </w:p>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declarație conform căreia majorarea de cheltuială respectivă este compatibiliă cu obiectivele și prioritățile strategice specificate în strategia fiscal-bugetară, cu legea bugetară anuală și cu plafoanele de cheltuieli prezentate în strategia fiscal-bugetară.</w:t>
            </w:r>
          </w:p>
        </w:tc>
        <w:tc>
          <w:tcPr>
            <w:tcW w:w="1087" w:type="dxa"/>
          </w:tcPr>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sz w:val="24"/>
                <w:szCs w:val="24"/>
              </w:rPr>
            </w:pPr>
          </w:p>
        </w:tc>
        <w:tc>
          <w:tcPr>
            <w:tcW w:w="818"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917"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986"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986"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c>
          <w:tcPr>
            <w:tcW w:w="1323" w:type="dxa"/>
            <w:gridSpan w:val="2"/>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p>
        </w:tc>
      </w:tr>
      <w:tr w:rsidR="000F3E76" w:rsidRPr="000F3E76" w:rsidTr="00477AB6">
        <w:trPr>
          <w:jc w:val="center"/>
        </w:trPr>
        <w:tc>
          <w:tcPr>
            <w:tcW w:w="2971" w:type="dxa"/>
          </w:tcPr>
          <w:p w:rsidR="00707520" w:rsidRPr="000F3E76" w:rsidRDefault="00707520" w:rsidP="00D238CC">
            <w:pPr>
              <w:tabs>
                <w:tab w:val="left" w:pos="3960"/>
              </w:tabs>
              <w:spacing w:beforeLines="20" w:before="48" w:afterLines="20" w:after="48" w:line="240" w:lineRule="auto"/>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4.8. Alte informații</w:t>
            </w:r>
          </w:p>
        </w:tc>
        <w:tc>
          <w:tcPr>
            <w:tcW w:w="6117" w:type="dxa"/>
            <w:gridSpan w:val="7"/>
          </w:tcPr>
          <w:p w:rsidR="00707520" w:rsidRDefault="00707520" w:rsidP="00B15EB3">
            <w:pPr>
              <w:tabs>
                <w:tab w:val="left" w:pos="3960"/>
              </w:tabs>
              <w:spacing w:beforeLines="20" w:before="48" w:afterLines="20" w:after="48" w:line="240" w:lineRule="auto"/>
              <w:jc w:val="both"/>
              <w:rPr>
                <w:rFonts w:ascii="Times New Roman" w:eastAsia="Times New Roman" w:hAnsi="Times New Roman" w:cs="Times New Roman"/>
                <w:sz w:val="24"/>
                <w:szCs w:val="24"/>
                <w:lang w:eastAsia="ro-RO"/>
              </w:rPr>
            </w:pPr>
            <w:r w:rsidRPr="000F3E76">
              <w:rPr>
                <w:rFonts w:ascii="Times New Roman" w:eastAsia="Times New Roman" w:hAnsi="Times New Roman" w:cs="Times New Roman"/>
                <w:sz w:val="24"/>
                <w:szCs w:val="24"/>
              </w:rPr>
              <w:t xml:space="preserve"> </w:t>
            </w:r>
            <w:r w:rsidRPr="000F3E76">
              <w:rPr>
                <w:rFonts w:ascii="Times New Roman" w:eastAsia="Times New Roman" w:hAnsi="Times New Roman" w:cs="Times New Roman"/>
                <w:sz w:val="24"/>
                <w:szCs w:val="24"/>
                <w:lang w:eastAsia="ro-RO"/>
              </w:rPr>
              <w:t>Proiectul de act normativ nu se referă la acest subiect.</w:t>
            </w:r>
          </w:p>
          <w:p w:rsidR="00DD1661" w:rsidRPr="000F3E76" w:rsidRDefault="00DD1661" w:rsidP="00B15EB3">
            <w:pPr>
              <w:tabs>
                <w:tab w:val="left" w:pos="3960"/>
              </w:tabs>
              <w:spacing w:beforeLines="20" w:before="48" w:afterLines="20" w:after="48" w:line="240" w:lineRule="auto"/>
              <w:jc w:val="both"/>
              <w:rPr>
                <w:rFonts w:ascii="Times New Roman" w:eastAsia="Times New Roman" w:hAnsi="Times New Roman" w:cs="Times New Roman"/>
                <w:sz w:val="24"/>
                <w:szCs w:val="24"/>
              </w:rPr>
            </w:pPr>
          </w:p>
        </w:tc>
      </w:tr>
      <w:tr w:rsidR="000F3E76" w:rsidRPr="000F3E76" w:rsidTr="00477AB6">
        <w:trPr>
          <w:jc w:val="center"/>
        </w:trPr>
        <w:tc>
          <w:tcPr>
            <w:tcW w:w="9088" w:type="dxa"/>
            <w:gridSpan w:val="8"/>
            <w:shd w:val="clear" w:color="auto" w:fill="D9E2F3" w:themeFill="accent5" w:themeFillTint="33"/>
          </w:tcPr>
          <w:p w:rsidR="00707520" w:rsidRPr="000F3E76" w:rsidRDefault="00962628" w:rsidP="00962628">
            <w:pPr>
              <w:tabs>
                <w:tab w:val="left" w:pos="3960"/>
              </w:tabs>
              <w:spacing w:beforeLines="20" w:before="48" w:afterLines="20" w:after="48" w:line="240" w:lineRule="auto"/>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 xml:space="preserve">                                                              </w:t>
            </w:r>
            <w:r w:rsidR="00707520" w:rsidRPr="000F3E76">
              <w:rPr>
                <w:rFonts w:ascii="Times New Roman" w:eastAsia="Times New Roman" w:hAnsi="Times New Roman" w:cs="Times New Roman"/>
                <w:b/>
                <w:sz w:val="24"/>
                <w:szCs w:val="24"/>
              </w:rPr>
              <w:t>Secțiunea a 5-a</w:t>
            </w:r>
          </w:p>
          <w:p w:rsidR="00707520" w:rsidRPr="000F3E76" w:rsidRDefault="00707520" w:rsidP="00DD1661">
            <w:pPr>
              <w:tabs>
                <w:tab w:val="left" w:pos="3960"/>
              </w:tabs>
              <w:spacing w:beforeLines="20" w:before="48" w:afterLines="20" w:after="48" w:line="240" w:lineRule="auto"/>
              <w:jc w:val="center"/>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Efectele proiectului act normativ asupra legislației în vigoare</w:t>
            </w:r>
          </w:p>
        </w:tc>
      </w:tr>
      <w:tr w:rsidR="000F3E76" w:rsidRPr="000F3E76" w:rsidTr="00477AB6">
        <w:trPr>
          <w:jc w:val="center"/>
        </w:trPr>
        <w:tc>
          <w:tcPr>
            <w:tcW w:w="9088" w:type="dxa"/>
            <w:gridSpan w:val="8"/>
          </w:tcPr>
          <w:p w:rsidR="00707520" w:rsidRPr="000F3E76" w:rsidRDefault="00707520" w:rsidP="00D238CC">
            <w:pPr>
              <w:tabs>
                <w:tab w:val="left" w:pos="3960"/>
              </w:tabs>
              <w:autoSpaceDE w:val="0"/>
              <w:autoSpaceDN w:val="0"/>
              <w:adjustRightInd w:val="0"/>
              <w:spacing w:beforeLines="20" w:before="48" w:afterLines="20" w:after="48" w:line="24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b/>
                <w:sz w:val="24"/>
                <w:szCs w:val="24"/>
              </w:rPr>
              <w:t xml:space="preserve">5.1. </w:t>
            </w:r>
            <w:r w:rsidRPr="000F3E76">
              <w:rPr>
                <w:rFonts w:ascii="Times New Roman" w:eastAsia="Times New Roman" w:hAnsi="Times New Roman" w:cs="Times New Roman"/>
                <w:b/>
                <w:iCs/>
                <w:sz w:val="24"/>
                <w:szCs w:val="24"/>
              </w:rPr>
              <w:t>Măsuri normative necesare pentru aplicarea prevederilor proiectului de act normativ</w:t>
            </w:r>
          </w:p>
          <w:p w:rsidR="00707520" w:rsidRPr="000F3E76" w:rsidRDefault="00707520" w:rsidP="00D238CC">
            <w:pPr>
              <w:tabs>
                <w:tab w:val="left" w:pos="3960"/>
              </w:tabs>
              <w:autoSpaceDE w:val="0"/>
              <w:autoSpaceDN w:val="0"/>
              <w:adjustRightInd w:val="0"/>
              <w:spacing w:beforeLines="20" w:before="48" w:afterLines="20" w:after="48" w:line="240" w:lineRule="auto"/>
              <w:contextualSpacing/>
              <w:jc w:val="both"/>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jc w:val="center"/>
        </w:trPr>
        <w:tc>
          <w:tcPr>
            <w:tcW w:w="9088" w:type="dxa"/>
            <w:gridSpan w:val="8"/>
          </w:tcPr>
          <w:p w:rsidR="00707520"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b/>
                <w:iCs/>
                <w:sz w:val="24"/>
                <w:szCs w:val="24"/>
              </w:rPr>
              <w:t xml:space="preserve">5.2. Impactul asupra legislației în domeniul achizițiilor publice </w:t>
            </w:r>
          </w:p>
          <w:p w:rsidR="00707520"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jc w:val="center"/>
        </w:trPr>
        <w:tc>
          <w:tcPr>
            <w:tcW w:w="9088" w:type="dxa"/>
            <w:gridSpan w:val="8"/>
          </w:tcPr>
          <w:p w:rsidR="00707520" w:rsidRPr="000F3E76" w:rsidRDefault="00707520" w:rsidP="00D238CC">
            <w:pPr>
              <w:tabs>
                <w:tab w:val="left" w:pos="3960"/>
              </w:tabs>
              <w:autoSpaceDE w:val="0"/>
              <w:autoSpaceDN w:val="0"/>
              <w:adjustRightInd w:val="0"/>
              <w:spacing w:before="20" w:after="20" w:line="24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b/>
                <w:iCs/>
                <w:sz w:val="24"/>
                <w:szCs w:val="24"/>
              </w:rPr>
              <w:t>5.3. Conformitatea proiectului de act normativ cu legislație UE (în cazul proiectelor ce transpun sau asigură aplicarea unor prevederi de drept UE)</w:t>
            </w:r>
          </w:p>
          <w:p w:rsidR="00707520" w:rsidRPr="000F3E76" w:rsidRDefault="00707520" w:rsidP="00D238CC">
            <w:pPr>
              <w:spacing w:before="20" w:after="20" w:line="240" w:lineRule="auto"/>
              <w:jc w:val="both"/>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trHeight w:val="406"/>
          <w:jc w:val="center"/>
        </w:trPr>
        <w:tc>
          <w:tcPr>
            <w:tcW w:w="9088" w:type="dxa"/>
            <w:gridSpan w:val="8"/>
          </w:tcPr>
          <w:p w:rsidR="00707520" w:rsidRPr="000F3E76" w:rsidRDefault="00707520" w:rsidP="00D238CC">
            <w:pPr>
              <w:spacing w:beforeLines="20" w:before="48" w:afterLines="20" w:after="48" w:line="24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b/>
                <w:iCs/>
                <w:sz w:val="24"/>
                <w:szCs w:val="24"/>
              </w:rPr>
              <w:t xml:space="preserve">5.3.1 Măsuri normative necesare transpunerii directivelor UE </w:t>
            </w:r>
          </w:p>
          <w:p w:rsidR="00707520" w:rsidRPr="000F3E76" w:rsidRDefault="00707520" w:rsidP="00D238CC">
            <w:pPr>
              <w:spacing w:beforeLines="20" w:before="48" w:afterLines="20" w:after="48" w:line="240" w:lineRule="auto"/>
              <w:jc w:val="both"/>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jc w:val="center"/>
        </w:trPr>
        <w:tc>
          <w:tcPr>
            <w:tcW w:w="9088" w:type="dxa"/>
            <w:gridSpan w:val="8"/>
          </w:tcPr>
          <w:p w:rsidR="00707520"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b/>
                <w:iCs/>
                <w:sz w:val="24"/>
                <w:szCs w:val="24"/>
              </w:rPr>
              <w:t xml:space="preserve">5.3.2 Măsuri normative necesare aplicării actelor legislative ale UE </w:t>
            </w:r>
          </w:p>
          <w:p w:rsidR="00707520"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jc w:val="center"/>
        </w:trPr>
        <w:tc>
          <w:tcPr>
            <w:tcW w:w="9088" w:type="dxa"/>
            <w:gridSpan w:val="8"/>
          </w:tcPr>
          <w:p w:rsidR="00707520" w:rsidRPr="000F3E76" w:rsidRDefault="00707520" w:rsidP="00D238CC">
            <w:pPr>
              <w:tabs>
                <w:tab w:val="left" w:pos="3960"/>
              </w:tabs>
              <w:spacing w:before="20" w:after="20" w:line="24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b/>
                <w:iCs/>
                <w:sz w:val="24"/>
                <w:szCs w:val="24"/>
              </w:rPr>
              <w:t xml:space="preserve">5.4. Hotărâri ale Curții de Justiție a Uniunii Europene </w:t>
            </w:r>
          </w:p>
          <w:p w:rsidR="00707520" w:rsidRPr="000F3E76" w:rsidRDefault="00707520" w:rsidP="00D238CC">
            <w:pPr>
              <w:tabs>
                <w:tab w:val="left" w:pos="3960"/>
              </w:tabs>
              <w:autoSpaceDE w:val="0"/>
              <w:autoSpaceDN w:val="0"/>
              <w:adjustRightInd w:val="0"/>
              <w:spacing w:beforeLines="20" w:before="48" w:afterLines="20" w:after="48" w:line="240" w:lineRule="auto"/>
              <w:jc w:val="both"/>
              <w:rPr>
                <w:rFonts w:ascii="Times New Roman" w:eastAsia="Times New Roman" w:hAnsi="Times New Roman" w:cs="Times New Roman"/>
                <w:sz w:val="24"/>
                <w:szCs w:val="24"/>
                <w:lang w:val="fr-FR"/>
              </w:rPr>
            </w:pPr>
            <w:r w:rsidRPr="000F3E76">
              <w:rPr>
                <w:rFonts w:ascii="Times New Roman" w:eastAsia="Times New Roman" w:hAnsi="Times New Roman" w:cs="Times New Roman"/>
                <w:sz w:val="24"/>
                <w:szCs w:val="24"/>
              </w:rPr>
              <w:lastRenderedPageBreak/>
              <w:t>Proiectul de act normativ nu se referă la acest subiect.</w:t>
            </w:r>
            <w:r w:rsidRPr="000F3E76" w:rsidDel="00C0568D">
              <w:rPr>
                <w:rFonts w:ascii="Times New Roman" w:eastAsia="Times New Roman" w:hAnsi="Times New Roman" w:cs="Times New Roman"/>
                <w:b/>
                <w:iCs/>
                <w:sz w:val="24"/>
                <w:szCs w:val="24"/>
              </w:rPr>
              <w:t xml:space="preserve"> </w:t>
            </w:r>
          </w:p>
        </w:tc>
      </w:tr>
      <w:tr w:rsidR="000F3E76" w:rsidRPr="000F3E76" w:rsidTr="00477AB6">
        <w:trPr>
          <w:trHeight w:val="690"/>
          <w:jc w:val="center"/>
        </w:trPr>
        <w:tc>
          <w:tcPr>
            <w:tcW w:w="9088" w:type="dxa"/>
            <w:gridSpan w:val="8"/>
          </w:tcPr>
          <w:p w:rsidR="00707520" w:rsidRPr="000F3E76" w:rsidRDefault="00707520" w:rsidP="00D238CC">
            <w:pPr>
              <w:tabs>
                <w:tab w:val="left" w:pos="3960"/>
              </w:tabs>
              <w:autoSpaceDE w:val="0"/>
              <w:autoSpaceDN w:val="0"/>
              <w:adjustRightInd w:val="0"/>
              <w:spacing w:before="20" w:after="20" w:line="24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b/>
                <w:iCs/>
                <w:sz w:val="24"/>
                <w:szCs w:val="24"/>
              </w:rPr>
              <w:lastRenderedPageBreak/>
              <w:t>5.5. Alte acte normative și/sau documente internaționale din care decurg angajamente asumate</w:t>
            </w:r>
          </w:p>
          <w:p w:rsidR="00707520" w:rsidRPr="000F3E76" w:rsidRDefault="008E5BF4" w:rsidP="007D7182">
            <w:pPr>
              <w:tabs>
                <w:tab w:val="left" w:pos="3960"/>
              </w:tabs>
              <w:autoSpaceDE w:val="0"/>
              <w:autoSpaceDN w:val="0"/>
              <w:adjustRightInd w:val="0"/>
              <w:spacing w:before="20" w:after="20" w:line="240" w:lineRule="auto"/>
              <w:jc w:val="both"/>
              <w:rPr>
                <w:rFonts w:ascii="Times New Roman" w:eastAsia="Times New Roman" w:hAnsi="Times New Roman" w:cs="Times New Roman"/>
                <w:b/>
                <w:iCs/>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trHeight w:val="600"/>
          <w:jc w:val="center"/>
        </w:trPr>
        <w:tc>
          <w:tcPr>
            <w:tcW w:w="9088" w:type="dxa"/>
            <w:gridSpan w:val="8"/>
          </w:tcPr>
          <w:p w:rsidR="00DD1661" w:rsidRDefault="00707520" w:rsidP="00DD1661">
            <w:pPr>
              <w:tabs>
                <w:tab w:val="left" w:pos="3960"/>
              </w:tabs>
              <w:spacing w:before="20" w:after="20"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5.6. Alte informații</w:t>
            </w:r>
          </w:p>
          <w:p w:rsidR="00707520" w:rsidRPr="00DD1661" w:rsidRDefault="00707520" w:rsidP="00DD1661">
            <w:pPr>
              <w:tabs>
                <w:tab w:val="left" w:pos="3960"/>
              </w:tabs>
              <w:spacing w:before="20" w:after="20"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sz w:val="24"/>
                <w:szCs w:val="24"/>
                <w:lang w:eastAsia="ro-RO"/>
              </w:rPr>
              <w:t>Proiectul de act normativ nu se referă la acest subiect.</w:t>
            </w:r>
          </w:p>
        </w:tc>
      </w:tr>
      <w:tr w:rsidR="000F3E76" w:rsidRPr="000F3E76" w:rsidTr="00477AB6">
        <w:trPr>
          <w:jc w:val="center"/>
        </w:trPr>
        <w:tc>
          <w:tcPr>
            <w:tcW w:w="9088" w:type="dxa"/>
            <w:gridSpan w:val="8"/>
            <w:shd w:val="clear" w:color="auto" w:fill="D9E2F3" w:themeFill="accent5" w:themeFillTint="33"/>
          </w:tcPr>
          <w:p w:rsidR="00707520" w:rsidRPr="000F3E76" w:rsidRDefault="00962628" w:rsidP="00962628">
            <w:pPr>
              <w:tabs>
                <w:tab w:val="left" w:pos="3960"/>
              </w:tabs>
              <w:spacing w:beforeLines="20" w:before="48" w:afterLines="20" w:after="48" w:line="240" w:lineRule="auto"/>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 xml:space="preserve">                                                      </w:t>
            </w:r>
            <w:r w:rsidR="00707520" w:rsidRPr="000F3E76">
              <w:rPr>
                <w:rFonts w:ascii="Times New Roman" w:eastAsia="Times New Roman" w:hAnsi="Times New Roman" w:cs="Times New Roman"/>
                <w:b/>
                <w:sz w:val="24"/>
                <w:szCs w:val="24"/>
              </w:rPr>
              <w:t>Secțiunea a 6-a</w:t>
            </w:r>
          </w:p>
          <w:p w:rsidR="00707520" w:rsidRPr="000F3E76" w:rsidRDefault="00707520" w:rsidP="00DD1661">
            <w:pPr>
              <w:tabs>
                <w:tab w:val="left" w:pos="3960"/>
              </w:tabs>
              <w:spacing w:beforeLines="20" w:before="48" w:afterLines="20" w:after="48" w:line="240" w:lineRule="auto"/>
              <w:jc w:val="center"/>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Consultările efectuate în vederea elaborării proiectului de act normativ</w:t>
            </w:r>
          </w:p>
        </w:tc>
      </w:tr>
      <w:tr w:rsidR="000F3E76" w:rsidRPr="000F3E76" w:rsidTr="00477AB6">
        <w:trPr>
          <w:jc w:val="center"/>
        </w:trPr>
        <w:tc>
          <w:tcPr>
            <w:tcW w:w="9088" w:type="dxa"/>
            <w:gridSpan w:val="8"/>
          </w:tcPr>
          <w:p w:rsidR="00DD1661" w:rsidRDefault="00707520" w:rsidP="00DD1661">
            <w:pPr>
              <w:tabs>
                <w:tab w:val="left" w:pos="3960"/>
              </w:tabs>
              <w:spacing w:before="20" w:after="20" w:line="240" w:lineRule="auto"/>
              <w:jc w:val="both"/>
              <w:rPr>
                <w:rFonts w:ascii="Times New Roman" w:eastAsia="Times New Roman" w:hAnsi="Times New Roman" w:cs="Times New Roman"/>
                <w:b/>
                <w:bCs/>
                <w:sz w:val="24"/>
                <w:szCs w:val="24"/>
              </w:rPr>
            </w:pPr>
            <w:r w:rsidRPr="000F3E76">
              <w:rPr>
                <w:rFonts w:ascii="Times New Roman" w:eastAsia="Times New Roman" w:hAnsi="Times New Roman" w:cs="Times New Roman"/>
                <w:b/>
                <w:sz w:val="24"/>
                <w:szCs w:val="24"/>
              </w:rPr>
              <w:t xml:space="preserve">6.1. Informații privind neaplicarea procedurii de participare la elaborarea actelor normative </w:t>
            </w:r>
          </w:p>
          <w:p w:rsidR="00707520" w:rsidRPr="00DD1661" w:rsidRDefault="00707520" w:rsidP="00DD1661">
            <w:pPr>
              <w:tabs>
                <w:tab w:val="left" w:pos="3960"/>
              </w:tabs>
              <w:spacing w:before="20" w:after="20" w:line="240" w:lineRule="auto"/>
              <w:jc w:val="both"/>
              <w:rPr>
                <w:rFonts w:ascii="Times New Roman" w:eastAsia="Times New Roman" w:hAnsi="Times New Roman" w:cs="Times New Roman"/>
                <w:b/>
                <w:bCs/>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trHeight w:val="1044"/>
          <w:jc w:val="center"/>
        </w:trPr>
        <w:tc>
          <w:tcPr>
            <w:tcW w:w="9088" w:type="dxa"/>
            <w:gridSpan w:val="8"/>
          </w:tcPr>
          <w:p w:rsidR="00962628" w:rsidRPr="000F3E76" w:rsidRDefault="00707520" w:rsidP="00962628">
            <w:pPr>
              <w:tabs>
                <w:tab w:val="left" w:pos="3960"/>
              </w:tabs>
              <w:spacing w:before="20" w:after="120"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6.2. Informații privind procesul de consultare cu organizații neguvernamentale, institute de cercetare și alte organisme implicate</w:t>
            </w:r>
          </w:p>
          <w:p w:rsidR="00707520" w:rsidRPr="000F3E76" w:rsidRDefault="008E5BF4" w:rsidP="00962628">
            <w:pPr>
              <w:tabs>
                <w:tab w:val="left" w:pos="3960"/>
              </w:tabs>
              <w:spacing w:before="20" w:after="120"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trHeight w:val="918"/>
          <w:jc w:val="center"/>
        </w:trPr>
        <w:tc>
          <w:tcPr>
            <w:tcW w:w="9088" w:type="dxa"/>
            <w:gridSpan w:val="8"/>
          </w:tcPr>
          <w:p w:rsidR="00DD1661" w:rsidRDefault="00707520" w:rsidP="00DD1661">
            <w:pPr>
              <w:tabs>
                <w:tab w:val="left" w:pos="3960"/>
              </w:tabs>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 xml:space="preserve">6.3. Informații despre consultările organizate cu autoritățile </w:t>
            </w:r>
            <w:r w:rsidRPr="000F3E76">
              <w:rPr>
                <w:rFonts w:ascii="Times New Roman" w:eastAsia="Times New Roman" w:hAnsi="Times New Roman" w:cs="Times New Roman"/>
                <w:b/>
                <w:bCs/>
                <w:sz w:val="24"/>
                <w:szCs w:val="24"/>
              </w:rPr>
              <w:t xml:space="preserve">administrației </w:t>
            </w:r>
            <w:r w:rsidRPr="000F3E76">
              <w:rPr>
                <w:rFonts w:ascii="Times New Roman" w:eastAsia="Times New Roman" w:hAnsi="Times New Roman" w:cs="Times New Roman"/>
                <w:b/>
                <w:sz w:val="24"/>
                <w:szCs w:val="24"/>
              </w:rPr>
              <w:t xml:space="preserve">publice locale </w:t>
            </w:r>
          </w:p>
          <w:p w:rsidR="00707520" w:rsidRPr="00DD1661" w:rsidRDefault="008E5BF4" w:rsidP="00DD1661">
            <w:pPr>
              <w:tabs>
                <w:tab w:val="left" w:pos="3960"/>
              </w:tabs>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sz w:val="24"/>
                <w:szCs w:val="24"/>
              </w:rPr>
              <w:t>Proiectul de act normativ nu se referă la acest subiect.</w:t>
            </w:r>
          </w:p>
        </w:tc>
      </w:tr>
      <w:tr w:rsidR="000F3E76" w:rsidRPr="000F3E76" w:rsidTr="00477AB6">
        <w:trPr>
          <w:jc w:val="center"/>
        </w:trPr>
        <w:tc>
          <w:tcPr>
            <w:tcW w:w="9088" w:type="dxa"/>
            <w:gridSpan w:val="8"/>
          </w:tcPr>
          <w:p w:rsidR="00707520"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 xml:space="preserve">6.4. Informații privind puncte de vedere/opinii emise de organisme consultative constituite prin acte normative </w:t>
            </w:r>
          </w:p>
          <w:p w:rsidR="00707520"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Proiectul de act normativ nu face referire la acest subiect.</w:t>
            </w:r>
          </w:p>
        </w:tc>
      </w:tr>
      <w:tr w:rsidR="000F3E76" w:rsidRPr="000F3E76" w:rsidTr="00477AB6">
        <w:trPr>
          <w:jc w:val="center"/>
        </w:trPr>
        <w:tc>
          <w:tcPr>
            <w:tcW w:w="9088" w:type="dxa"/>
            <w:gridSpan w:val="8"/>
          </w:tcPr>
          <w:p w:rsidR="00707520" w:rsidRPr="000F3E76" w:rsidRDefault="00707520" w:rsidP="00D238CC">
            <w:pPr>
              <w:tabs>
                <w:tab w:val="left" w:pos="3960"/>
              </w:tabs>
              <w:autoSpaceDE w:val="0"/>
              <w:autoSpaceDN w:val="0"/>
              <w:adjustRightInd w:val="0"/>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6.5.</w:t>
            </w:r>
            <w:r w:rsidRPr="000F3E76">
              <w:rPr>
                <w:rFonts w:ascii="Times New Roman" w:eastAsia="Times New Roman" w:hAnsi="Times New Roman" w:cs="Times New Roman"/>
                <w:b/>
                <w:bCs/>
                <w:sz w:val="24"/>
                <w:szCs w:val="24"/>
              </w:rPr>
              <w:t xml:space="preserve"> Informații privind avizarea de către</w:t>
            </w:r>
            <w:r w:rsidRPr="000F3E76">
              <w:rPr>
                <w:rFonts w:ascii="Times New Roman" w:eastAsia="Times New Roman" w:hAnsi="Times New Roman" w:cs="Times New Roman"/>
                <w:b/>
                <w:sz w:val="24"/>
                <w:szCs w:val="24"/>
              </w:rPr>
              <w:t>:</w:t>
            </w:r>
          </w:p>
          <w:p w:rsidR="00707520" w:rsidRPr="000F3E76" w:rsidRDefault="00707520" w:rsidP="00D238CC">
            <w:pPr>
              <w:tabs>
                <w:tab w:val="left" w:pos="3960"/>
                <w:tab w:val="left" w:pos="6195"/>
              </w:tabs>
              <w:autoSpaceDE w:val="0"/>
              <w:autoSpaceDN w:val="0"/>
              <w:adjustRightInd w:val="0"/>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a) Consiliul Legislativ</w:t>
            </w:r>
            <w:r w:rsidRPr="000F3E76">
              <w:rPr>
                <w:rFonts w:ascii="Times New Roman" w:eastAsia="Times New Roman" w:hAnsi="Times New Roman" w:cs="Times New Roman"/>
                <w:b/>
                <w:sz w:val="24"/>
                <w:szCs w:val="24"/>
              </w:rPr>
              <w:tab/>
            </w:r>
          </w:p>
          <w:p w:rsidR="00707520" w:rsidRPr="000F3E76" w:rsidRDefault="00707520" w:rsidP="00D238CC">
            <w:pPr>
              <w:tabs>
                <w:tab w:val="left" w:pos="3960"/>
              </w:tabs>
              <w:autoSpaceDE w:val="0"/>
              <w:autoSpaceDN w:val="0"/>
              <w:adjustRightInd w:val="0"/>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b) Consiliul Suprem de Apărare a Țării</w:t>
            </w:r>
          </w:p>
          <w:p w:rsidR="00707520" w:rsidRPr="000F3E76" w:rsidRDefault="00707520" w:rsidP="00D238CC">
            <w:pPr>
              <w:tabs>
                <w:tab w:val="left" w:pos="3960"/>
              </w:tabs>
              <w:autoSpaceDE w:val="0"/>
              <w:autoSpaceDN w:val="0"/>
              <w:adjustRightInd w:val="0"/>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c) Consiliul Economic și Social</w:t>
            </w:r>
          </w:p>
          <w:p w:rsidR="00707520" w:rsidRPr="000F3E76" w:rsidRDefault="00707520" w:rsidP="00D238CC">
            <w:pPr>
              <w:tabs>
                <w:tab w:val="left" w:pos="3960"/>
              </w:tabs>
              <w:autoSpaceDE w:val="0"/>
              <w:autoSpaceDN w:val="0"/>
              <w:adjustRightInd w:val="0"/>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 xml:space="preserve">d) Consiliul Concurenței </w:t>
            </w:r>
          </w:p>
          <w:p w:rsidR="00707520"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e) Curtea de Conturi</w:t>
            </w:r>
          </w:p>
          <w:p w:rsidR="00707520"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Prezentul proiect de act normativ urmează a fi avizat de Consiliul Legislativ.</w:t>
            </w:r>
          </w:p>
        </w:tc>
      </w:tr>
      <w:tr w:rsidR="000F3E76" w:rsidRPr="000F3E76" w:rsidTr="00477AB6">
        <w:trPr>
          <w:jc w:val="center"/>
        </w:trPr>
        <w:tc>
          <w:tcPr>
            <w:tcW w:w="9088" w:type="dxa"/>
            <w:gridSpan w:val="8"/>
          </w:tcPr>
          <w:p w:rsidR="00707520"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6.6. Alte informații</w:t>
            </w:r>
          </w:p>
          <w:p w:rsidR="00962628" w:rsidRDefault="008E5BF4" w:rsidP="00D238CC">
            <w:pPr>
              <w:tabs>
                <w:tab w:val="left" w:pos="3960"/>
              </w:tabs>
              <w:spacing w:beforeLines="20" w:before="48" w:afterLines="20" w:after="48" w:line="240" w:lineRule="auto"/>
              <w:jc w:val="both"/>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Proiectul de act normativ nu se referă la acest subiect.</w:t>
            </w:r>
          </w:p>
          <w:p w:rsidR="00DD1661" w:rsidRPr="000F3E76" w:rsidRDefault="00DD1661" w:rsidP="00D238CC">
            <w:pPr>
              <w:tabs>
                <w:tab w:val="left" w:pos="3960"/>
              </w:tabs>
              <w:spacing w:beforeLines="20" w:before="48" w:afterLines="20" w:after="48" w:line="240" w:lineRule="auto"/>
              <w:jc w:val="both"/>
              <w:rPr>
                <w:rFonts w:ascii="Times New Roman" w:eastAsia="Times New Roman" w:hAnsi="Times New Roman" w:cs="Times New Roman"/>
                <w:sz w:val="24"/>
                <w:szCs w:val="24"/>
              </w:rPr>
            </w:pPr>
          </w:p>
        </w:tc>
      </w:tr>
      <w:tr w:rsidR="000F3E76" w:rsidRPr="000F3E76" w:rsidTr="00477AB6">
        <w:trPr>
          <w:jc w:val="center"/>
        </w:trPr>
        <w:tc>
          <w:tcPr>
            <w:tcW w:w="9088" w:type="dxa"/>
            <w:gridSpan w:val="8"/>
            <w:shd w:val="clear" w:color="auto" w:fill="D9E2F3" w:themeFill="accent5" w:themeFillTint="33"/>
          </w:tcPr>
          <w:p w:rsidR="00707520" w:rsidRPr="000F3E76" w:rsidRDefault="00962628" w:rsidP="00962628">
            <w:pPr>
              <w:tabs>
                <w:tab w:val="left" w:pos="3960"/>
              </w:tabs>
              <w:spacing w:beforeLines="20" w:before="48" w:afterLines="20" w:after="48" w:line="240" w:lineRule="auto"/>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 xml:space="preserve">                                                     </w:t>
            </w:r>
            <w:r w:rsidR="00BA3391" w:rsidRPr="000F3E76">
              <w:rPr>
                <w:rFonts w:ascii="Times New Roman" w:eastAsia="Times New Roman" w:hAnsi="Times New Roman" w:cs="Times New Roman"/>
                <w:b/>
                <w:sz w:val="24"/>
                <w:szCs w:val="24"/>
              </w:rPr>
              <w:t xml:space="preserve">   </w:t>
            </w:r>
            <w:r w:rsidR="00707520" w:rsidRPr="000F3E76">
              <w:rPr>
                <w:rFonts w:ascii="Times New Roman" w:eastAsia="Times New Roman" w:hAnsi="Times New Roman" w:cs="Times New Roman"/>
                <w:b/>
                <w:sz w:val="24"/>
                <w:szCs w:val="24"/>
              </w:rPr>
              <w:t>Secțiunea a 7-a</w:t>
            </w:r>
          </w:p>
          <w:p w:rsidR="00707520" w:rsidRPr="000F3E76" w:rsidRDefault="00707520" w:rsidP="00D238CC">
            <w:pPr>
              <w:tabs>
                <w:tab w:val="left" w:pos="3960"/>
              </w:tabs>
              <w:spacing w:beforeLines="20" w:before="48" w:afterLines="20" w:after="48" w:line="240" w:lineRule="auto"/>
              <w:jc w:val="center"/>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 xml:space="preserve">Activități de informare publică privind elaborarea </w:t>
            </w:r>
          </w:p>
          <w:p w:rsidR="00707520" w:rsidRDefault="00707520" w:rsidP="00B15EB3">
            <w:pPr>
              <w:tabs>
                <w:tab w:val="left" w:pos="3960"/>
              </w:tabs>
              <w:spacing w:beforeLines="20" w:before="48" w:afterLines="20" w:after="48" w:line="240" w:lineRule="auto"/>
              <w:jc w:val="center"/>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și implementarea proiectului de act normativ</w:t>
            </w:r>
          </w:p>
          <w:p w:rsidR="009A3F75" w:rsidRPr="000F3E76" w:rsidRDefault="009A3F75" w:rsidP="00B15EB3">
            <w:pPr>
              <w:tabs>
                <w:tab w:val="left" w:pos="3960"/>
              </w:tabs>
              <w:spacing w:beforeLines="20" w:before="48" w:afterLines="20" w:after="48" w:line="240" w:lineRule="auto"/>
              <w:jc w:val="center"/>
              <w:rPr>
                <w:rFonts w:ascii="Times New Roman" w:eastAsia="Times New Roman" w:hAnsi="Times New Roman" w:cs="Times New Roman"/>
                <w:b/>
                <w:sz w:val="24"/>
                <w:szCs w:val="24"/>
              </w:rPr>
            </w:pPr>
          </w:p>
        </w:tc>
      </w:tr>
      <w:tr w:rsidR="000F3E76" w:rsidRPr="000F3E76" w:rsidTr="00477AB6">
        <w:trPr>
          <w:jc w:val="center"/>
        </w:trPr>
        <w:tc>
          <w:tcPr>
            <w:tcW w:w="9088" w:type="dxa"/>
            <w:gridSpan w:val="8"/>
          </w:tcPr>
          <w:p w:rsidR="00707520"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7.1. Informarea societății civile cu privire la elaborarea</w:t>
            </w:r>
            <w:r w:rsidR="001E784B">
              <w:rPr>
                <w:rFonts w:ascii="Times New Roman" w:eastAsia="Times New Roman" w:hAnsi="Times New Roman" w:cs="Times New Roman"/>
                <w:b/>
                <w:sz w:val="24"/>
                <w:szCs w:val="24"/>
              </w:rPr>
              <w:t xml:space="preserve"> </w:t>
            </w:r>
            <w:r w:rsidRPr="000F3E76">
              <w:rPr>
                <w:rFonts w:ascii="Times New Roman" w:eastAsia="Times New Roman" w:hAnsi="Times New Roman" w:cs="Times New Roman"/>
                <w:b/>
                <w:sz w:val="24"/>
                <w:szCs w:val="24"/>
              </w:rPr>
              <w:t>proiectului de act normativ</w:t>
            </w:r>
          </w:p>
          <w:p w:rsidR="00707520"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b/>
                <w:sz w:val="24"/>
                <w:szCs w:val="24"/>
              </w:rPr>
            </w:pPr>
          </w:p>
          <w:p w:rsidR="00707520" w:rsidRPr="000F3E76" w:rsidRDefault="00707520" w:rsidP="00962628">
            <w:pPr>
              <w:tabs>
                <w:tab w:val="left" w:pos="3960"/>
              </w:tabs>
              <w:spacing w:beforeLines="20" w:before="48" w:afterLines="20" w:after="48" w:line="240" w:lineRule="auto"/>
              <w:jc w:val="both"/>
              <w:rPr>
                <w:rFonts w:ascii="Times New Roman" w:eastAsia="Times New Roman" w:hAnsi="Times New Roman" w:cs="Times New Roman"/>
                <w:bCs/>
                <w:sz w:val="24"/>
                <w:szCs w:val="24"/>
              </w:rPr>
            </w:pPr>
            <w:r w:rsidRPr="000F3E76">
              <w:rPr>
                <w:rFonts w:ascii="Times New Roman" w:eastAsia="Times New Roman" w:hAnsi="Times New Roman" w:cs="Times New Roman"/>
                <w:bCs/>
                <w:sz w:val="24"/>
                <w:szCs w:val="24"/>
              </w:rPr>
              <w:t xml:space="preserve">    În procesul de elaborare a prezentului proiect de act normativ au fost respectate regulile procedurale aplicabile pentru asigurarea transparenţei decizionale, prevăzute în baza Legii nr. 52/2003 privind transparenţa decizională în administraţia publică, republicată, cu modificările ulterioare.</w:t>
            </w:r>
          </w:p>
        </w:tc>
      </w:tr>
      <w:tr w:rsidR="000F3E76" w:rsidRPr="000F3E76" w:rsidTr="00477AB6">
        <w:trPr>
          <w:jc w:val="center"/>
        </w:trPr>
        <w:tc>
          <w:tcPr>
            <w:tcW w:w="9088" w:type="dxa"/>
            <w:gridSpan w:val="8"/>
          </w:tcPr>
          <w:p w:rsidR="007D7182"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 xml:space="preserve">7.2. Informarea societății civile cu privire la eventualul impact asupra mediului în urma implementării proiectului de act normativ, precum și efectele asupra sănătății și securității cetățenilor sau diversității biologice </w:t>
            </w:r>
          </w:p>
          <w:p w:rsidR="00707520" w:rsidRDefault="00707520" w:rsidP="00D238CC">
            <w:pPr>
              <w:tabs>
                <w:tab w:val="left" w:pos="3960"/>
              </w:tabs>
              <w:spacing w:beforeLines="20" w:before="48" w:afterLines="20" w:after="48" w:line="240" w:lineRule="auto"/>
              <w:jc w:val="both"/>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Proiectul de act normativ nu face referire la acest subiect.</w:t>
            </w:r>
          </w:p>
          <w:p w:rsidR="009A3F75" w:rsidRPr="000F3E76" w:rsidRDefault="009A3F75" w:rsidP="00D238CC">
            <w:pPr>
              <w:tabs>
                <w:tab w:val="left" w:pos="3960"/>
              </w:tabs>
              <w:spacing w:beforeLines="20" w:before="48" w:afterLines="20" w:after="48" w:line="240" w:lineRule="auto"/>
              <w:jc w:val="both"/>
              <w:rPr>
                <w:rFonts w:ascii="Times New Roman" w:eastAsia="Times New Roman" w:hAnsi="Times New Roman" w:cs="Times New Roman"/>
                <w:sz w:val="24"/>
                <w:szCs w:val="24"/>
              </w:rPr>
            </w:pPr>
          </w:p>
        </w:tc>
      </w:tr>
      <w:tr w:rsidR="000F3E76" w:rsidRPr="000F3E76" w:rsidTr="00477AB6">
        <w:trPr>
          <w:jc w:val="center"/>
        </w:trPr>
        <w:tc>
          <w:tcPr>
            <w:tcW w:w="9088" w:type="dxa"/>
            <w:gridSpan w:val="8"/>
            <w:shd w:val="clear" w:color="auto" w:fill="D9E2F3" w:themeFill="accent5" w:themeFillTint="33"/>
          </w:tcPr>
          <w:p w:rsidR="00707520" w:rsidRPr="000F3E76" w:rsidRDefault="00AD0EA0" w:rsidP="00AD0EA0">
            <w:pPr>
              <w:tabs>
                <w:tab w:val="left" w:pos="3960"/>
              </w:tabs>
              <w:spacing w:beforeLines="20" w:before="48" w:afterLines="20" w:after="48" w:line="240" w:lineRule="auto"/>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lastRenderedPageBreak/>
              <w:t xml:space="preserve">                                                            </w:t>
            </w:r>
            <w:r w:rsidR="00707520" w:rsidRPr="000F3E76">
              <w:rPr>
                <w:rFonts w:ascii="Times New Roman" w:eastAsia="Times New Roman" w:hAnsi="Times New Roman" w:cs="Times New Roman"/>
                <w:b/>
                <w:sz w:val="24"/>
                <w:szCs w:val="24"/>
              </w:rPr>
              <w:t>Secțiunea a 8-a</w:t>
            </w:r>
          </w:p>
          <w:p w:rsidR="00AD0EA0" w:rsidRPr="000F3E76" w:rsidRDefault="00707520" w:rsidP="00AD0EA0">
            <w:pPr>
              <w:tabs>
                <w:tab w:val="left" w:pos="3960"/>
              </w:tabs>
              <w:spacing w:beforeLines="20" w:before="48" w:afterLines="20" w:after="48" w:line="240" w:lineRule="auto"/>
              <w:jc w:val="center"/>
              <w:rPr>
                <w:rFonts w:ascii="Times New Roman" w:eastAsia="Times New Roman" w:hAnsi="Times New Roman" w:cs="Times New Roman"/>
                <w:b/>
                <w:bCs/>
                <w:sz w:val="24"/>
                <w:szCs w:val="24"/>
              </w:rPr>
            </w:pPr>
            <w:r w:rsidRPr="000F3E76">
              <w:rPr>
                <w:rFonts w:ascii="Times New Roman" w:eastAsia="Times New Roman" w:hAnsi="Times New Roman" w:cs="Times New Roman"/>
                <w:b/>
                <w:bCs/>
                <w:sz w:val="24"/>
                <w:szCs w:val="24"/>
              </w:rPr>
              <w:t xml:space="preserve">Măsuri privind  implementarea, monitorizarea și evaluarea </w:t>
            </w:r>
          </w:p>
          <w:p w:rsidR="00AD0EA0" w:rsidRPr="000F3E76" w:rsidRDefault="00707520" w:rsidP="00B15EB3">
            <w:pPr>
              <w:tabs>
                <w:tab w:val="left" w:pos="3960"/>
              </w:tabs>
              <w:spacing w:beforeLines="20" w:before="48" w:afterLines="20" w:after="48" w:line="240" w:lineRule="auto"/>
              <w:jc w:val="center"/>
              <w:rPr>
                <w:rFonts w:ascii="Times New Roman" w:eastAsia="Times New Roman" w:hAnsi="Times New Roman" w:cs="Times New Roman"/>
                <w:b/>
                <w:bCs/>
                <w:sz w:val="24"/>
                <w:szCs w:val="24"/>
              </w:rPr>
            </w:pPr>
            <w:r w:rsidRPr="000F3E76">
              <w:rPr>
                <w:rFonts w:ascii="Times New Roman" w:eastAsia="Times New Roman" w:hAnsi="Times New Roman" w:cs="Times New Roman"/>
                <w:b/>
                <w:bCs/>
                <w:sz w:val="24"/>
                <w:szCs w:val="24"/>
              </w:rPr>
              <w:t xml:space="preserve">proiectului de act normativ </w:t>
            </w:r>
          </w:p>
        </w:tc>
      </w:tr>
      <w:tr w:rsidR="000F3E76" w:rsidRPr="000F3E76" w:rsidTr="00477AB6">
        <w:trPr>
          <w:jc w:val="center"/>
        </w:trPr>
        <w:tc>
          <w:tcPr>
            <w:tcW w:w="9088" w:type="dxa"/>
            <w:gridSpan w:val="8"/>
          </w:tcPr>
          <w:p w:rsidR="00707520"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 xml:space="preserve">8.1. Măsurile de punere în aplicare a proiectului de act normativ </w:t>
            </w:r>
          </w:p>
          <w:p w:rsidR="007D7182"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sz w:val="24"/>
                <w:szCs w:val="24"/>
              </w:rPr>
            </w:pPr>
            <w:r w:rsidRPr="000F3E76">
              <w:rPr>
                <w:rFonts w:ascii="Times New Roman" w:eastAsia="Times New Roman" w:hAnsi="Times New Roman" w:cs="Times New Roman"/>
                <w:sz w:val="24"/>
                <w:szCs w:val="24"/>
              </w:rPr>
              <w:t>Proiectul de act normativ nu face referire la acest subiect.</w:t>
            </w:r>
          </w:p>
        </w:tc>
      </w:tr>
      <w:tr w:rsidR="00707520" w:rsidRPr="000F3E76" w:rsidTr="00477AB6">
        <w:trPr>
          <w:jc w:val="center"/>
        </w:trPr>
        <w:tc>
          <w:tcPr>
            <w:tcW w:w="9088" w:type="dxa"/>
            <w:gridSpan w:val="8"/>
          </w:tcPr>
          <w:p w:rsidR="00707520"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8.2. Alte informații</w:t>
            </w:r>
          </w:p>
          <w:p w:rsidR="00707520" w:rsidRPr="000F3E76" w:rsidRDefault="00707520" w:rsidP="00D238CC">
            <w:pPr>
              <w:tabs>
                <w:tab w:val="left" w:pos="3960"/>
              </w:tabs>
              <w:spacing w:beforeLines="20" w:before="48" w:afterLines="20" w:after="48" w:line="240" w:lineRule="auto"/>
              <w:jc w:val="both"/>
              <w:rPr>
                <w:rFonts w:ascii="Times New Roman" w:eastAsia="Times New Roman" w:hAnsi="Times New Roman" w:cs="Times New Roman"/>
                <w:bCs/>
                <w:sz w:val="24"/>
                <w:szCs w:val="24"/>
              </w:rPr>
            </w:pPr>
            <w:r w:rsidRPr="000F3E76">
              <w:rPr>
                <w:rFonts w:ascii="Times New Roman" w:eastAsia="Times New Roman" w:hAnsi="Times New Roman" w:cs="Times New Roman"/>
                <w:bCs/>
                <w:sz w:val="24"/>
                <w:szCs w:val="24"/>
              </w:rPr>
              <w:t>Nu este cazul.</w:t>
            </w:r>
          </w:p>
        </w:tc>
      </w:tr>
    </w:tbl>
    <w:p w:rsidR="007D7182" w:rsidRPr="000F3E76" w:rsidRDefault="007D7182" w:rsidP="00707520">
      <w:pPr>
        <w:tabs>
          <w:tab w:val="left" w:pos="3960"/>
        </w:tabs>
        <w:spacing w:beforeLines="20" w:before="48" w:afterLines="20" w:after="48" w:line="240" w:lineRule="auto"/>
        <w:rPr>
          <w:rFonts w:ascii="Times New Roman" w:eastAsia="Times New Roman" w:hAnsi="Times New Roman" w:cs="Times New Roman"/>
          <w:b/>
          <w:sz w:val="24"/>
          <w:szCs w:val="24"/>
        </w:rPr>
      </w:pPr>
    </w:p>
    <w:p w:rsidR="007D7182" w:rsidRDefault="00C1261D" w:rsidP="00AD0EA0">
      <w:pPr>
        <w:spacing w:after="0" w:line="360" w:lineRule="auto"/>
        <w:jc w:val="both"/>
        <w:rPr>
          <w:rFonts w:ascii="Times New Roman" w:eastAsia="Times New Roman" w:hAnsi="Times New Roman" w:cs="Times New Roman"/>
          <w:sz w:val="24"/>
          <w:szCs w:val="24"/>
          <w:lang w:eastAsia="en-GB"/>
        </w:rPr>
      </w:pPr>
      <w:r w:rsidRPr="000F3E76">
        <w:rPr>
          <w:rFonts w:ascii="Times New Roman" w:eastAsia="Times New Roman" w:hAnsi="Times New Roman" w:cs="Times New Roman"/>
          <w:b/>
          <w:sz w:val="24"/>
          <w:szCs w:val="24"/>
        </w:rPr>
        <w:t xml:space="preserve">        </w:t>
      </w:r>
      <w:bookmarkStart w:id="1" w:name="_GoBack"/>
      <w:bookmarkEnd w:id="1"/>
      <w:r w:rsidR="001E784B">
        <w:rPr>
          <w:rFonts w:ascii="Times New Roman" w:eastAsia="Times New Roman" w:hAnsi="Times New Roman" w:cs="Times New Roman"/>
          <w:sz w:val="24"/>
          <w:szCs w:val="24"/>
          <w:lang w:eastAsia="en-GB"/>
        </w:rPr>
        <w:tab/>
      </w:r>
      <w:r w:rsidR="00C42091" w:rsidRPr="000F3E76">
        <w:rPr>
          <w:rFonts w:ascii="Times New Roman" w:eastAsia="Times New Roman" w:hAnsi="Times New Roman" w:cs="Times New Roman"/>
          <w:sz w:val="24"/>
          <w:szCs w:val="24"/>
          <w:lang w:eastAsia="en-GB"/>
        </w:rPr>
        <w:t>Față de cele prezentate, a fost elaborat prezentul proiect de Hotărâre a Guvernului</w:t>
      </w:r>
      <w:r w:rsidR="001E784B" w:rsidRPr="001E784B">
        <w:t xml:space="preserve"> </w:t>
      </w:r>
      <w:r w:rsidR="001E784B" w:rsidRPr="001E784B">
        <w:rPr>
          <w:rFonts w:ascii="Times New Roman" w:eastAsia="Times New Roman" w:hAnsi="Times New Roman" w:cs="Times New Roman"/>
          <w:sz w:val="24"/>
          <w:szCs w:val="24"/>
          <w:lang w:eastAsia="en-GB"/>
        </w:rPr>
        <w:t>privind actualizarea valorilor de inventar ale unor imobile cuprinse în anexa nr. 40 la Hotărârea Guvernului nr. 1.705/2006 pentru aprobarea inventarului centralizat  al bunurilor din domeniul public  al statului, ca urmare a reevaluării acestora</w:t>
      </w:r>
      <w:r w:rsidR="001E784B">
        <w:rPr>
          <w:rFonts w:ascii="Times New Roman" w:eastAsia="Times New Roman" w:hAnsi="Times New Roman" w:cs="Times New Roman"/>
          <w:sz w:val="24"/>
          <w:szCs w:val="24"/>
          <w:lang w:eastAsia="en-GB"/>
        </w:rPr>
        <w:t xml:space="preserve">, proiect </w:t>
      </w:r>
      <w:r w:rsidR="00C42091" w:rsidRPr="000F3E76">
        <w:rPr>
          <w:rFonts w:ascii="Times New Roman" w:eastAsia="Times New Roman" w:hAnsi="Times New Roman" w:cs="Times New Roman"/>
          <w:sz w:val="24"/>
          <w:szCs w:val="24"/>
          <w:lang w:eastAsia="en-GB"/>
        </w:rPr>
        <w:t>pe care îl supunem Guvernului spre a</w:t>
      </w:r>
      <w:r w:rsidR="001E784B">
        <w:rPr>
          <w:rFonts w:ascii="Times New Roman" w:eastAsia="Times New Roman" w:hAnsi="Times New Roman" w:cs="Times New Roman"/>
          <w:sz w:val="24"/>
          <w:szCs w:val="24"/>
          <w:lang w:eastAsia="en-GB"/>
        </w:rPr>
        <w:t>probare</w:t>
      </w:r>
      <w:r w:rsidR="00C42091" w:rsidRPr="000F3E76">
        <w:rPr>
          <w:rFonts w:ascii="Times New Roman" w:eastAsia="Times New Roman" w:hAnsi="Times New Roman" w:cs="Times New Roman"/>
          <w:sz w:val="24"/>
          <w:szCs w:val="24"/>
          <w:lang w:eastAsia="en-GB"/>
        </w:rPr>
        <w:t>.</w:t>
      </w:r>
    </w:p>
    <w:p w:rsidR="001E784B" w:rsidRDefault="001E784B" w:rsidP="00AD0EA0">
      <w:pPr>
        <w:spacing w:after="0" w:line="360" w:lineRule="auto"/>
        <w:jc w:val="both"/>
        <w:rPr>
          <w:rFonts w:ascii="Times New Roman" w:eastAsia="Times New Roman" w:hAnsi="Times New Roman" w:cs="Times New Roman"/>
          <w:sz w:val="24"/>
          <w:szCs w:val="24"/>
          <w:lang w:val="en-GB"/>
        </w:rPr>
      </w:pPr>
    </w:p>
    <w:p w:rsidR="001E784B" w:rsidRPr="000F3E76" w:rsidRDefault="001E784B" w:rsidP="00AD0EA0">
      <w:pPr>
        <w:spacing w:after="0" w:line="360" w:lineRule="auto"/>
        <w:jc w:val="both"/>
        <w:rPr>
          <w:rFonts w:ascii="Times New Roman" w:eastAsia="Times New Roman" w:hAnsi="Times New Roman" w:cs="Times New Roman"/>
          <w:sz w:val="24"/>
          <w:szCs w:val="24"/>
          <w:lang w:val="en-GB"/>
        </w:rPr>
      </w:pPr>
    </w:p>
    <w:p w:rsidR="007D7182" w:rsidRPr="000F3E76" w:rsidRDefault="007D7182" w:rsidP="007D7182">
      <w:pPr>
        <w:autoSpaceDE w:val="0"/>
        <w:autoSpaceDN w:val="0"/>
        <w:adjustRightInd w:val="0"/>
        <w:spacing w:after="0" w:line="360" w:lineRule="auto"/>
        <w:ind w:right="-552"/>
        <w:jc w:val="both"/>
        <w:rPr>
          <w:rFonts w:ascii="Times New Roman" w:eastAsia="Times New Roman" w:hAnsi="Times New Roman" w:cs="Times New Roman"/>
          <w:sz w:val="24"/>
          <w:szCs w:val="24"/>
          <w:lang w:eastAsia="en-GB"/>
        </w:rPr>
      </w:pPr>
    </w:p>
    <w:p w:rsidR="00C42091" w:rsidRPr="000F3E76" w:rsidRDefault="00C42091" w:rsidP="00C42091">
      <w:pPr>
        <w:spacing w:after="0" w:line="360" w:lineRule="auto"/>
        <w:jc w:val="center"/>
        <w:rPr>
          <w:rFonts w:ascii="Times New Roman" w:eastAsia="Times New Roman" w:hAnsi="Times New Roman" w:cs="Times New Roman"/>
          <w:b/>
          <w:sz w:val="24"/>
          <w:szCs w:val="24"/>
          <w:lang w:eastAsia="en-GB"/>
        </w:rPr>
      </w:pPr>
      <w:r w:rsidRPr="000F3E76">
        <w:rPr>
          <w:rFonts w:ascii="Times New Roman" w:eastAsia="Times New Roman" w:hAnsi="Times New Roman" w:cs="Times New Roman"/>
          <w:b/>
          <w:sz w:val="24"/>
          <w:szCs w:val="24"/>
          <w:lang w:eastAsia="en-GB"/>
        </w:rPr>
        <w:t>Secretarul General al Guvernului              Președintele Institutului Național de Statistică</w:t>
      </w:r>
    </w:p>
    <w:tbl>
      <w:tblPr>
        <w:tblW w:w="9946" w:type="dxa"/>
        <w:tblLook w:val="01E0" w:firstRow="1" w:lastRow="1" w:firstColumn="1" w:lastColumn="1" w:noHBand="0" w:noVBand="0"/>
      </w:tblPr>
      <w:tblGrid>
        <w:gridCol w:w="4973"/>
        <w:gridCol w:w="4973"/>
      </w:tblGrid>
      <w:tr w:rsidR="00C42091" w:rsidRPr="000F3E76" w:rsidTr="00C61ED2">
        <w:trPr>
          <w:trHeight w:val="997"/>
        </w:trPr>
        <w:tc>
          <w:tcPr>
            <w:tcW w:w="4973" w:type="dxa"/>
            <w:shd w:val="clear" w:color="auto" w:fill="auto"/>
            <w:vAlign w:val="center"/>
          </w:tcPr>
          <w:p w:rsidR="00C42091" w:rsidRDefault="005A1891" w:rsidP="00C61ED2">
            <w:pPr>
              <w:spacing w:line="360" w:lineRule="auto"/>
              <w:rPr>
                <w:rFonts w:ascii="Times New Roman" w:hAnsi="Times New Roman" w:cs="Times New Roman"/>
                <w:b/>
                <w:sz w:val="24"/>
                <w:szCs w:val="24"/>
              </w:rPr>
            </w:pPr>
            <w:r w:rsidRPr="000F3E76">
              <w:rPr>
                <w:rFonts w:ascii="Times New Roman" w:hAnsi="Times New Roman" w:cs="Times New Roman"/>
                <w:b/>
                <w:sz w:val="24"/>
                <w:szCs w:val="24"/>
              </w:rPr>
              <w:t xml:space="preserve">         MIRCEA ABRUDEAN</w:t>
            </w:r>
          </w:p>
          <w:p w:rsidR="001E784B" w:rsidRPr="000F3E76" w:rsidRDefault="001E784B" w:rsidP="00C61ED2">
            <w:pPr>
              <w:spacing w:line="360" w:lineRule="auto"/>
              <w:rPr>
                <w:rFonts w:ascii="Times New Roman" w:hAnsi="Times New Roman" w:cs="Times New Roman"/>
                <w:b/>
                <w:sz w:val="24"/>
                <w:szCs w:val="24"/>
              </w:rPr>
            </w:pPr>
          </w:p>
        </w:tc>
        <w:tc>
          <w:tcPr>
            <w:tcW w:w="4973" w:type="dxa"/>
            <w:shd w:val="clear" w:color="auto" w:fill="auto"/>
            <w:vAlign w:val="center"/>
          </w:tcPr>
          <w:p w:rsidR="001E784B" w:rsidRDefault="00C42091" w:rsidP="00C61ED2">
            <w:pPr>
              <w:spacing w:line="360" w:lineRule="auto"/>
              <w:rPr>
                <w:rFonts w:ascii="Times New Roman" w:hAnsi="Times New Roman" w:cs="Times New Roman"/>
                <w:b/>
                <w:sz w:val="24"/>
                <w:szCs w:val="24"/>
              </w:rPr>
            </w:pPr>
            <w:r w:rsidRPr="000F3E76">
              <w:rPr>
                <w:rFonts w:ascii="Times New Roman" w:hAnsi="Times New Roman" w:cs="Times New Roman"/>
                <w:b/>
                <w:sz w:val="24"/>
                <w:szCs w:val="24"/>
              </w:rPr>
              <w:t xml:space="preserve">       </w:t>
            </w:r>
            <w:r w:rsidR="001E784B">
              <w:rPr>
                <w:rFonts w:ascii="Times New Roman" w:hAnsi="Times New Roman" w:cs="Times New Roman"/>
                <w:b/>
                <w:sz w:val="24"/>
                <w:szCs w:val="24"/>
              </w:rPr>
              <w:t xml:space="preserve">      </w:t>
            </w:r>
            <w:r w:rsidRPr="000F3E76">
              <w:rPr>
                <w:rFonts w:ascii="Times New Roman" w:hAnsi="Times New Roman" w:cs="Times New Roman"/>
                <w:b/>
                <w:sz w:val="24"/>
                <w:szCs w:val="24"/>
              </w:rPr>
              <w:t xml:space="preserve"> </w:t>
            </w:r>
            <w:r w:rsidRPr="000F3E76">
              <w:rPr>
                <w:rFonts w:ascii="Times New Roman" w:eastAsia="Times New Roman" w:hAnsi="Times New Roman" w:cs="Times New Roman"/>
                <w:b/>
                <w:sz w:val="24"/>
                <w:szCs w:val="24"/>
                <w:lang w:eastAsia="en-GB"/>
              </w:rPr>
              <w:t>TUDOREL ANDREI</w:t>
            </w:r>
            <w:r w:rsidRPr="000F3E76">
              <w:rPr>
                <w:rFonts w:ascii="Times New Roman" w:hAnsi="Times New Roman" w:cs="Times New Roman"/>
                <w:b/>
                <w:sz w:val="24"/>
                <w:szCs w:val="24"/>
              </w:rPr>
              <w:t xml:space="preserve">            </w:t>
            </w:r>
          </w:p>
          <w:p w:rsidR="00C42091" w:rsidRPr="000F3E76" w:rsidRDefault="00C42091" w:rsidP="00C61ED2">
            <w:pPr>
              <w:spacing w:line="360" w:lineRule="auto"/>
              <w:rPr>
                <w:rFonts w:ascii="Times New Roman" w:hAnsi="Times New Roman" w:cs="Times New Roman"/>
                <w:b/>
                <w:sz w:val="24"/>
                <w:szCs w:val="24"/>
              </w:rPr>
            </w:pPr>
            <w:r w:rsidRPr="000F3E76">
              <w:rPr>
                <w:rFonts w:ascii="Times New Roman" w:hAnsi="Times New Roman" w:cs="Times New Roman"/>
                <w:b/>
                <w:sz w:val="24"/>
                <w:szCs w:val="24"/>
              </w:rPr>
              <w:t xml:space="preserve">                       </w:t>
            </w:r>
          </w:p>
        </w:tc>
      </w:tr>
    </w:tbl>
    <w:p w:rsidR="00FF793F" w:rsidRDefault="00FF793F" w:rsidP="00AD0EA0">
      <w:pPr>
        <w:spacing w:after="0" w:line="480" w:lineRule="auto"/>
        <w:rPr>
          <w:rFonts w:ascii="Times New Roman" w:eastAsia="Times New Roman" w:hAnsi="Times New Roman" w:cs="Times New Roman"/>
          <w:b/>
          <w:sz w:val="24"/>
          <w:szCs w:val="24"/>
        </w:rPr>
      </w:pPr>
    </w:p>
    <w:p w:rsidR="001E784B" w:rsidRPr="000F3E76" w:rsidRDefault="001E784B" w:rsidP="00AD0EA0">
      <w:pPr>
        <w:spacing w:after="0" w:line="480" w:lineRule="auto"/>
        <w:rPr>
          <w:rFonts w:ascii="Times New Roman" w:eastAsia="Times New Roman" w:hAnsi="Times New Roman" w:cs="Times New Roman"/>
          <w:b/>
          <w:sz w:val="24"/>
          <w:szCs w:val="24"/>
        </w:rPr>
      </w:pPr>
    </w:p>
    <w:p w:rsidR="00C42091" w:rsidRPr="001E784B" w:rsidRDefault="00C42091" w:rsidP="00AD0EA0">
      <w:pPr>
        <w:spacing w:beforeLines="20" w:before="48" w:afterLines="20" w:after="48" w:line="240" w:lineRule="auto"/>
        <w:jc w:val="center"/>
        <w:rPr>
          <w:rFonts w:ascii="Times New Roman" w:eastAsia="Times New Roman" w:hAnsi="Times New Roman" w:cs="Times New Roman"/>
          <w:i/>
          <w:sz w:val="24"/>
          <w:szCs w:val="24"/>
        </w:rPr>
      </w:pPr>
      <w:r w:rsidRPr="001E784B">
        <w:rPr>
          <w:rFonts w:ascii="Times New Roman" w:eastAsia="Times New Roman" w:hAnsi="Times New Roman" w:cs="Times New Roman"/>
          <w:b/>
          <w:i/>
          <w:sz w:val="24"/>
          <w:szCs w:val="24"/>
          <w:u w:val="single"/>
        </w:rPr>
        <w:t>Avizăm favorabil:</w:t>
      </w:r>
    </w:p>
    <w:p w:rsidR="00C42091" w:rsidRPr="000F3E76" w:rsidRDefault="00C42091" w:rsidP="00C42091">
      <w:pPr>
        <w:spacing w:after="0" w:line="360" w:lineRule="auto"/>
        <w:rPr>
          <w:rFonts w:ascii="Times New Roman" w:eastAsia="Times New Roman" w:hAnsi="Times New Roman" w:cs="Times New Roman"/>
          <w:b/>
          <w:sz w:val="24"/>
          <w:szCs w:val="24"/>
          <w:lang w:val="pt-BR"/>
        </w:rPr>
      </w:pPr>
    </w:p>
    <w:p w:rsidR="001D04F0" w:rsidRPr="000F3E76" w:rsidRDefault="001D04F0" w:rsidP="001D04F0">
      <w:pPr>
        <w:spacing w:after="0" w:line="360" w:lineRule="auto"/>
        <w:rPr>
          <w:rFonts w:ascii="Times New Roman" w:eastAsia="Times New Roman" w:hAnsi="Times New Roman" w:cs="Times New Roman"/>
          <w:b/>
          <w:sz w:val="24"/>
          <w:szCs w:val="24"/>
          <w:lang w:val="pt-BR"/>
        </w:rPr>
      </w:pPr>
    </w:p>
    <w:p w:rsidR="001D04F0" w:rsidRPr="000F3E76" w:rsidRDefault="001D04F0" w:rsidP="001D04F0">
      <w:pPr>
        <w:spacing w:after="0" w:line="240" w:lineRule="auto"/>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 xml:space="preserve">     Ministrul Finanţelor </w:t>
      </w:r>
      <w:r w:rsidRPr="000F3E76">
        <w:rPr>
          <w:rFonts w:ascii="Times New Roman" w:eastAsia="Times New Roman" w:hAnsi="Times New Roman" w:cs="Times New Roman"/>
          <w:b/>
          <w:sz w:val="24"/>
          <w:szCs w:val="24"/>
          <w:lang w:val="pt-BR"/>
        </w:rPr>
        <w:t xml:space="preserve">                                                            </w:t>
      </w:r>
      <w:r w:rsidRPr="000F3E76">
        <w:rPr>
          <w:rFonts w:ascii="Times New Roman" w:eastAsia="Times New Roman" w:hAnsi="Times New Roman" w:cs="Times New Roman"/>
          <w:b/>
          <w:sz w:val="24"/>
          <w:szCs w:val="24"/>
        </w:rPr>
        <w:t>Ministrul Justiției</w:t>
      </w:r>
    </w:p>
    <w:p w:rsidR="001D04F0" w:rsidRPr="000F3E76" w:rsidRDefault="001D04F0" w:rsidP="001D04F0">
      <w:pPr>
        <w:spacing w:after="0" w:line="240" w:lineRule="auto"/>
        <w:rPr>
          <w:rFonts w:ascii="Times New Roman" w:eastAsia="Times New Roman" w:hAnsi="Times New Roman" w:cs="Times New Roman"/>
          <w:b/>
          <w:sz w:val="24"/>
          <w:szCs w:val="24"/>
        </w:rPr>
      </w:pPr>
    </w:p>
    <w:p w:rsidR="00C352EA" w:rsidRPr="000F3E76" w:rsidRDefault="001D04F0" w:rsidP="00B15EB3">
      <w:pPr>
        <w:tabs>
          <w:tab w:val="left" w:pos="3960"/>
        </w:tabs>
        <w:spacing w:after="0" w:line="240" w:lineRule="auto"/>
        <w:jc w:val="both"/>
        <w:rPr>
          <w:rFonts w:ascii="Times New Roman" w:eastAsia="Times New Roman" w:hAnsi="Times New Roman" w:cs="Times New Roman"/>
          <w:b/>
          <w:sz w:val="24"/>
          <w:szCs w:val="24"/>
        </w:rPr>
      </w:pPr>
      <w:r w:rsidRPr="000F3E76">
        <w:rPr>
          <w:rFonts w:ascii="Times New Roman" w:eastAsia="Times New Roman" w:hAnsi="Times New Roman" w:cs="Times New Roman"/>
          <w:b/>
          <w:sz w:val="24"/>
          <w:szCs w:val="24"/>
        </w:rPr>
        <w:t xml:space="preserve">    MARCEL-IOAN BOLOȘ                                         ALINA -ȘTEFANIA GORGHIU</w:t>
      </w:r>
    </w:p>
    <w:sectPr w:rsidR="00C352EA" w:rsidRPr="000F3E76" w:rsidSect="00D028BD">
      <w:footerReference w:type="even" r:id="rId8"/>
      <w:footerReference w:type="default" r:id="rId9"/>
      <w:pgSz w:w="11906" w:h="16838"/>
      <w:pgMar w:top="851" w:right="1418" w:bottom="568"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6AD" w:rsidRDefault="00C816AD">
      <w:pPr>
        <w:spacing w:after="0" w:line="240" w:lineRule="auto"/>
      </w:pPr>
      <w:r>
        <w:separator/>
      </w:r>
    </w:p>
  </w:endnote>
  <w:endnote w:type="continuationSeparator" w:id="0">
    <w:p w:rsidR="00C816AD" w:rsidRDefault="00C8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A0" w:rsidRDefault="006A14CC" w:rsidP="005E4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17A0" w:rsidRDefault="00C816AD" w:rsidP="00C423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A0" w:rsidRDefault="006A14CC" w:rsidP="005E4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17B">
      <w:rPr>
        <w:rStyle w:val="PageNumber"/>
        <w:noProof/>
      </w:rPr>
      <w:t>1</w:t>
    </w:r>
    <w:r>
      <w:rPr>
        <w:rStyle w:val="PageNumber"/>
      </w:rPr>
      <w:fldChar w:fldCharType="end"/>
    </w:r>
  </w:p>
  <w:p w:rsidR="00AD17A0" w:rsidRDefault="00C816AD" w:rsidP="00C423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6AD" w:rsidRDefault="00C816AD">
      <w:pPr>
        <w:spacing w:after="0" w:line="240" w:lineRule="auto"/>
      </w:pPr>
      <w:r>
        <w:separator/>
      </w:r>
    </w:p>
  </w:footnote>
  <w:footnote w:type="continuationSeparator" w:id="0">
    <w:p w:rsidR="00C816AD" w:rsidRDefault="00C81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23A"/>
    <w:multiLevelType w:val="hybridMultilevel"/>
    <w:tmpl w:val="73864F94"/>
    <w:lvl w:ilvl="0" w:tplc="0F00DBF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9B739C7"/>
    <w:multiLevelType w:val="hybridMultilevel"/>
    <w:tmpl w:val="C47408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E4E56"/>
    <w:multiLevelType w:val="hybridMultilevel"/>
    <w:tmpl w:val="39D27AAE"/>
    <w:lvl w:ilvl="0" w:tplc="B994F5F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032287"/>
    <w:multiLevelType w:val="multilevel"/>
    <w:tmpl w:val="855458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6D47E1"/>
    <w:multiLevelType w:val="hybridMultilevel"/>
    <w:tmpl w:val="6858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2205CB"/>
    <w:multiLevelType w:val="hybridMultilevel"/>
    <w:tmpl w:val="11F2BC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F693B"/>
    <w:multiLevelType w:val="hybridMultilevel"/>
    <w:tmpl w:val="94CE236E"/>
    <w:lvl w:ilvl="0" w:tplc="A4EED0F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C3362"/>
    <w:multiLevelType w:val="hybridMultilevel"/>
    <w:tmpl w:val="436630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43E6ECD"/>
    <w:multiLevelType w:val="hybridMultilevel"/>
    <w:tmpl w:val="34F85DA0"/>
    <w:lvl w:ilvl="0" w:tplc="0409001B">
      <w:start w:val="1"/>
      <w:numFmt w:val="lowerRoman"/>
      <w:lvlText w:val="%1."/>
      <w:lvlJc w:val="right"/>
      <w:pPr>
        <w:tabs>
          <w:tab w:val="num" w:pos="720"/>
        </w:tabs>
        <w:ind w:left="720" w:hanging="360"/>
      </w:pPr>
      <w:rPr>
        <w:rFonts w:cs="Times New Roman"/>
      </w:rPr>
    </w:lvl>
    <w:lvl w:ilvl="1" w:tplc="494447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88176C1"/>
    <w:multiLevelType w:val="hybridMultilevel"/>
    <w:tmpl w:val="1460E422"/>
    <w:lvl w:ilvl="0" w:tplc="71E2456E">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69A6483A"/>
    <w:multiLevelType w:val="multilevel"/>
    <w:tmpl w:val="A9408244"/>
    <w:lvl w:ilvl="0">
      <w:start w:val="1"/>
      <w:numFmt w:val="decimal"/>
      <w:lvlText w:val="%1."/>
      <w:lvlJc w:val="left"/>
      <w:pPr>
        <w:ind w:left="927" w:hanging="360"/>
      </w:pPr>
      <w:rPr>
        <w:rFonts w:eastAsiaTheme="minorHAnsi"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5"/>
  </w:num>
  <w:num w:numId="3">
    <w:abstractNumId w:val="11"/>
  </w:num>
  <w:num w:numId="4">
    <w:abstractNumId w:val="7"/>
  </w:num>
  <w:num w:numId="5">
    <w:abstractNumId w:val="10"/>
  </w:num>
  <w:num w:numId="6">
    <w:abstractNumId w:val="13"/>
  </w:num>
  <w:num w:numId="7">
    <w:abstractNumId w:val="2"/>
  </w:num>
  <w:num w:numId="8">
    <w:abstractNumId w:val="0"/>
  </w:num>
  <w:num w:numId="9">
    <w:abstractNumId w:val="1"/>
  </w:num>
  <w:num w:numId="10">
    <w:abstractNumId w:val="8"/>
  </w:num>
  <w:num w:numId="11">
    <w:abstractNumId w:val="9"/>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1A4"/>
    <w:rsid w:val="00000038"/>
    <w:rsid w:val="00000B14"/>
    <w:rsid w:val="00002E91"/>
    <w:rsid w:val="00014C3E"/>
    <w:rsid w:val="00015A20"/>
    <w:rsid w:val="00041D98"/>
    <w:rsid w:val="00054C1E"/>
    <w:rsid w:val="00064C8A"/>
    <w:rsid w:val="00066BAF"/>
    <w:rsid w:val="000845AE"/>
    <w:rsid w:val="0008470E"/>
    <w:rsid w:val="000957DF"/>
    <w:rsid w:val="000A19B2"/>
    <w:rsid w:val="000A36D6"/>
    <w:rsid w:val="000B5DFF"/>
    <w:rsid w:val="000C1969"/>
    <w:rsid w:val="000C2405"/>
    <w:rsid w:val="000D3E7C"/>
    <w:rsid w:val="000E0079"/>
    <w:rsid w:val="000E7C5B"/>
    <w:rsid w:val="000F3E76"/>
    <w:rsid w:val="000F55D0"/>
    <w:rsid w:val="000F67EE"/>
    <w:rsid w:val="001227C9"/>
    <w:rsid w:val="001323B3"/>
    <w:rsid w:val="001331D5"/>
    <w:rsid w:val="001508D8"/>
    <w:rsid w:val="00156A7B"/>
    <w:rsid w:val="00161879"/>
    <w:rsid w:val="00163E39"/>
    <w:rsid w:val="00167653"/>
    <w:rsid w:val="00167FFA"/>
    <w:rsid w:val="0017014E"/>
    <w:rsid w:val="001710C3"/>
    <w:rsid w:val="001726B3"/>
    <w:rsid w:val="00192869"/>
    <w:rsid w:val="001A100D"/>
    <w:rsid w:val="001B1730"/>
    <w:rsid w:val="001C5BB5"/>
    <w:rsid w:val="001C6C7D"/>
    <w:rsid w:val="001D04F0"/>
    <w:rsid w:val="001D247D"/>
    <w:rsid w:val="001D3FFE"/>
    <w:rsid w:val="001D5593"/>
    <w:rsid w:val="001D58A3"/>
    <w:rsid w:val="001D5E49"/>
    <w:rsid w:val="001E0617"/>
    <w:rsid w:val="001E4245"/>
    <w:rsid w:val="001E42A5"/>
    <w:rsid w:val="001E5DDC"/>
    <w:rsid w:val="001E784B"/>
    <w:rsid w:val="001F6D38"/>
    <w:rsid w:val="00200F44"/>
    <w:rsid w:val="00204474"/>
    <w:rsid w:val="002120BE"/>
    <w:rsid w:val="002124DE"/>
    <w:rsid w:val="00213285"/>
    <w:rsid w:val="002144F4"/>
    <w:rsid w:val="00214D04"/>
    <w:rsid w:val="00216FF5"/>
    <w:rsid w:val="0022473D"/>
    <w:rsid w:val="002268C9"/>
    <w:rsid w:val="00231727"/>
    <w:rsid w:val="002636EF"/>
    <w:rsid w:val="0026762B"/>
    <w:rsid w:val="00281719"/>
    <w:rsid w:val="00290565"/>
    <w:rsid w:val="00297B3E"/>
    <w:rsid w:val="002D16A8"/>
    <w:rsid w:val="002E28AA"/>
    <w:rsid w:val="002E72EC"/>
    <w:rsid w:val="002F2443"/>
    <w:rsid w:val="002F6A4B"/>
    <w:rsid w:val="002F7682"/>
    <w:rsid w:val="003120FF"/>
    <w:rsid w:val="00314BC5"/>
    <w:rsid w:val="003172EC"/>
    <w:rsid w:val="0031753F"/>
    <w:rsid w:val="00322F22"/>
    <w:rsid w:val="003271BF"/>
    <w:rsid w:val="003325FC"/>
    <w:rsid w:val="00335C52"/>
    <w:rsid w:val="0035406E"/>
    <w:rsid w:val="003766AB"/>
    <w:rsid w:val="00390748"/>
    <w:rsid w:val="003912FD"/>
    <w:rsid w:val="0039237E"/>
    <w:rsid w:val="0039326C"/>
    <w:rsid w:val="003A0CB4"/>
    <w:rsid w:val="003A3340"/>
    <w:rsid w:val="003A499D"/>
    <w:rsid w:val="003C4073"/>
    <w:rsid w:val="003C6BFB"/>
    <w:rsid w:val="003C767E"/>
    <w:rsid w:val="003D0AA9"/>
    <w:rsid w:val="003D7127"/>
    <w:rsid w:val="003E6BCA"/>
    <w:rsid w:val="003E76BD"/>
    <w:rsid w:val="003F4425"/>
    <w:rsid w:val="003F75D0"/>
    <w:rsid w:val="003F776F"/>
    <w:rsid w:val="00401CC6"/>
    <w:rsid w:val="0040562F"/>
    <w:rsid w:val="00412B04"/>
    <w:rsid w:val="0042466B"/>
    <w:rsid w:val="00425EF7"/>
    <w:rsid w:val="00427274"/>
    <w:rsid w:val="00444AFD"/>
    <w:rsid w:val="0045242F"/>
    <w:rsid w:val="00454EA2"/>
    <w:rsid w:val="00455EF8"/>
    <w:rsid w:val="004609F3"/>
    <w:rsid w:val="00467EEE"/>
    <w:rsid w:val="00473EA6"/>
    <w:rsid w:val="00477AB6"/>
    <w:rsid w:val="004837BC"/>
    <w:rsid w:val="00484802"/>
    <w:rsid w:val="00486AE8"/>
    <w:rsid w:val="00494395"/>
    <w:rsid w:val="004A00A9"/>
    <w:rsid w:val="004A0AB2"/>
    <w:rsid w:val="004B3FEF"/>
    <w:rsid w:val="004C63DD"/>
    <w:rsid w:val="004C6EB2"/>
    <w:rsid w:val="004C77E7"/>
    <w:rsid w:val="004D1800"/>
    <w:rsid w:val="004E0697"/>
    <w:rsid w:val="004E3D67"/>
    <w:rsid w:val="004E6FED"/>
    <w:rsid w:val="00504688"/>
    <w:rsid w:val="005104B1"/>
    <w:rsid w:val="00521B4C"/>
    <w:rsid w:val="00533703"/>
    <w:rsid w:val="0053720C"/>
    <w:rsid w:val="00540C89"/>
    <w:rsid w:val="005439DB"/>
    <w:rsid w:val="00547DE6"/>
    <w:rsid w:val="00554E1A"/>
    <w:rsid w:val="00565B5D"/>
    <w:rsid w:val="0057737D"/>
    <w:rsid w:val="00580BC9"/>
    <w:rsid w:val="00580EB6"/>
    <w:rsid w:val="00590E8D"/>
    <w:rsid w:val="005923A2"/>
    <w:rsid w:val="00594F69"/>
    <w:rsid w:val="0059533C"/>
    <w:rsid w:val="005A1891"/>
    <w:rsid w:val="005A5729"/>
    <w:rsid w:val="005A6077"/>
    <w:rsid w:val="005A7CC8"/>
    <w:rsid w:val="005B053A"/>
    <w:rsid w:val="005C3064"/>
    <w:rsid w:val="005C3F95"/>
    <w:rsid w:val="005C52BF"/>
    <w:rsid w:val="005D09B3"/>
    <w:rsid w:val="005D1A8E"/>
    <w:rsid w:val="005D542A"/>
    <w:rsid w:val="005E1CAF"/>
    <w:rsid w:val="005F1034"/>
    <w:rsid w:val="005F4ACB"/>
    <w:rsid w:val="005F7F78"/>
    <w:rsid w:val="00607241"/>
    <w:rsid w:val="0062636E"/>
    <w:rsid w:val="006271A4"/>
    <w:rsid w:val="00634CC9"/>
    <w:rsid w:val="00635CA5"/>
    <w:rsid w:val="0064167F"/>
    <w:rsid w:val="00644835"/>
    <w:rsid w:val="00644A2F"/>
    <w:rsid w:val="0065126C"/>
    <w:rsid w:val="006531FD"/>
    <w:rsid w:val="0065458E"/>
    <w:rsid w:val="00656167"/>
    <w:rsid w:val="00660908"/>
    <w:rsid w:val="00662C3E"/>
    <w:rsid w:val="00663E14"/>
    <w:rsid w:val="00664473"/>
    <w:rsid w:val="00684203"/>
    <w:rsid w:val="00685CC7"/>
    <w:rsid w:val="00685FD2"/>
    <w:rsid w:val="00686464"/>
    <w:rsid w:val="00690B69"/>
    <w:rsid w:val="006949E9"/>
    <w:rsid w:val="006958E5"/>
    <w:rsid w:val="006A14CC"/>
    <w:rsid w:val="006B0ED2"/>
    <w:rsid w:val="006C25F3"/>
    <w:rsid w:val="006C2C96"/>
    <w:rsid w:val="006C7B73"/>
    <w:rsid w:val="006D1989"/>
    <w:rsid w:val="006D19AE"/>
    <w:rsid w:val="006D1F2B"/>
    <w:rsid w:val="006D67E1"/>
    <w:rsid w:val="006D7281"/>
    <w:rsid w:val="006E2CED"/>
    <w:rsid w:val="006E33E0"/>
    <w:rsid w:val="00707520"/>
    <w:rsid w:val="007145DA"/>
    <w:rsid w:val="00724491"/>
    <w:rsid w:val="00727660"/>
    <w:rsid w:val="0073717B"/>
    <w:rsid w:val="007458DF"/>
    <w:rsid w:val="0075057F"/>
    <w:rsid w:val="007631A1"/>
    <w:rsid w:val="007737C0"/>
    <w:rsid w:val="00781E2F"/>
    <w:rsid w:val="0078249F"/>
    <w:rsid w:val="00783314"/>
    <w:rsid w:val="007968B5"/>
    <w:rsid w:val="007A15E9"/>
    <w:rsid w:val="007D4196"/>
    <w:rsid w:val="007D7182"/>
    <w:rsid w:val="007F3ED2"/>
    <w:rsid w:val="0080614F"/>
    <w:rsid w:val="00807A9D"/>
    <w:rsid w:val="008207B8"/>
    <w:rsid w:val="00824216"/>
    <w:rsid w:val="00835139"/>
    <w:rsid w:val="00837996"/>
    <w:rsid w:val="008419AD"/>
    <w:rsid w:val="00853BEF"/>
    <w:rsid w:val="0085573F"/>
    <w:rsid w:val="00864C84"/>
    <w:rsid w:val="008851B4"/>
    <w:rsid w:val="008A5235"/>
    <w:rsid w:val="008B1D3B"/>
    <w:rsid w:val="008B46DA"/>
    <w:rsid w:val="008B46FD"/>
    <w:rsid w:val="008B52DD"/>
    <w:rsid w:val="008C03BF"/>
    <w:rsid w:val="008D3EB0"/>
    <w:rsid w:val="008D4016"/>
    <w:rsid w:val="008D65DC"/>
    <w:rsid w:val="008E5BF4"/>
    <w:rsid w:val="009024F9"/>
    <w:rsid w:val="00907D1F"/>
    <w:rsid w:val="009179F6"/>
    <w:rsid w:val="00934CAC"/>
    <w:rsid w:val="00950544"/>
    <w:rsid w:val="00950C90"/>
    <w:rsid w:val="00957664"/>
    <w:rsid w:val="00962628"/>
    <w:rsid w:val="0098361A"/>
    <w:rsid w:val="00983CB2"/>
    <w:rsid w:val="00983D83"/>
    <w:rsid w:val="00997A25"/>
    <w:rsid w:val="009A1433"/>
    <w:rsid w:val="009A3F75"/>
    <w:rsid w:val="009A6CDF"/>
    <w:rsid w:val="009A70AB"/>
    <w:rsid w:val="009B01CB"/>
    <w:rsid w:val="009C6536"/>
    <w:rsid w:val="009C6A27"/>
    <w:rsid w:val="009D5639"/>
    <w:rsid w:val="009E0A0C"/>
    <w:rsid w:val="009F1F7F"/>
    <w:rsid w:val="00A300E0"/>
    <w:rsid w:val="00A30A9E"/>
    <w:rsid w:val="00A3759C"/>
    <w:rsid w:val="00A4058D"/>
    <w:rsid w:val="00A45C61"/>
    <w:rsid w:val="00A57F4A"/>
    <w:rsid w:val="00A762A8"/>
    <w:rsid w:val="00A81596"/>
    <w:rsid w:val="00A83710"/>
    <w:rsid w:val="00A86478"/>
    <w:rsid w:val="00A87740"/>
    <w:rsid w:val="00A87DAD"/>
    <w:rsid w:val="00AC0501"/>
    <w:rsid w:val="00AD0EA0"/>
    <w:rsid w:val="00AE5F78"/>
    <w:rsid w:val="00AF2F2D"/>
    <w:rsid w:val="00AF7656"/>
    <w:rsid w:val="00B03726"/>
    <w:rsid w:val="00B103C8"/>
    <w:rsid w:val="00B10A6F"/>
    <w:rsid w:val="00B15E37"/>
    <w:rsid w:val="00B15EB3"/>
    <w:rsid w:val="00B3159E"/>
    <w:rsid w:val="00B408F5"/>
    <w:rsid w:val="00B43AB6"/>
    <w:rsid w:val="00B51493"/>
    <w:rsid w:val="00B525B7"/>
    <w:rsid w:val="00B65D94"/>
    <w:rsid w:val="00B75F19"/>
    <w:rsid w:val="00B86D29"/>
    <w:rsid w:val="00B941FA"/>
    <w:rsid w:val="00B94A2E"/>
    <w:rsid w:val="00B9778F"/>
    <w:rsid w:val="00BA3391"/>
    <w:rsid w:val="00BA4D1F"/>
    <w:rsid w:val="00BC0172"/>
    <w:rsid w:val="00BC7C13"/>
    <w:rsid w:val="00BD1552"/>
    <w:rsid w:val="00BD377C"/>
    <w:rsid w:val="00BD5339"/>
    <w:rsid w:val="00BE2CEF"/>
    <w:rsid w:val="00C1217E"/>
    <w:rsid w:val="00C1261D"/>
    <w:rsid w:val="00C22386"/>
    <w:rsid w:val="00C22B4D"/>
    <w:rsid w:val="00C24BE3"/>
    <w:rsid w:val="00C3144F"/>
    <w:rsid w:val="00C352EA"/>
    <w:rsid w:val="00C42091"/>
    <w:rsid w:val="00C43629"/>
    <w:rsid w:val="00C438AD"/>
    <w:rsid w:val="00C54FF6"/>
    <w:rsid w:val="00C816AD"/>
    <w:rsid w:val="00C9326D"/>
    <w:rsid w:val="00C9377C"/>
    <w:rsid w:val="00CA4CFF"/>
    <w:rsid w:val="00CB5CD3"/>
    <w:rsid w:val="00CC309E"/>
    <w:rsid w:val="00CC4CD3"/>
    <w:rsid w:val="00CC4E98"/>
    <w:rsid w:val="00CC6CA1"/>
    <w:rsid w:val="00CD4CCD"/>
    <w:rsid w:val="00CD6873"/>
    <w:rsid w:val="00CD6BBE"/>
    <w:rsid w:val="00CE10DD"/>
    <w:rsid w:val="00CE1D5F"/>
    <w:rsid w:val="00CE39CA"/>
    <w:rsid w:val="00CE43F9"/>
    <w:rsid w:val="00CF75B6"/>
    <w:rsid w:val="00D001F7"/>
    <w:rsid w:val="00D028BD"/>
    <w:rsid w:val="00D03A7B"/>
    <w:rsid w:val="00D12DED"/>
    <w:rsid w:val="00D14B76"/>
    <w:rsid w:val="00D1504A"/>
    <w:rsid w:val="00D20D02"/>
    <w:rsid w:val="00D255C1"/>
    <w:rsid w:val="00D30DFA"/>
    <w:rsid w:val="00D327DA"/>
    <w:rsid w:val="00D33D26"/>
    <w:rsid w:val="00D468B5"/>
    <w:rsid w:val="00D57291"/>
    <w:rsid w:val="00D577FD"/>
    <w:rsid w:val="00D60B28"/>
    <w:rsid w:val="00D773C8"/>
    <w:rsid w:val="00D82CA2"/>
    <w:rsid w:val="00D855EE"/>
    <w:rsid w:val="00D93AAC"/>
    <w:rsid w:val="00DA1063"/>
    <w:rsid w:val="00DA5232"/>
    <w:rsid w:val="00DB0565"/>
    <w:rsid w:val="00DB38E4"/>
    <w:rsid w:val="00DC3104"/>
    <w:rsid w:val="00DC3A42"/>
    <w:rsid w:val="00DD0C4B"/>
    <w:rsid w:val="00DD1661"/>
    <w:rsid w:val="00DD29F9"/>
    <w:rsid w:val="00DD7DB5"/>
    <w:rsid w:val="00DF399A"/>
    <w:rsid w:val="00E00917"/>
    <w:rsid w:val="00E07C47"/>
    <w:rsid w:val="00E22870"/>
    <w:rsid w:val="00E26B5F"/>
    <w:rsid w:val="00E365EB"/>
    <w:rsid w:val="00E53ED4"/>
    <w:rsid w:val="00E5657F"/>
    <w:rsid w:val="00E56679"/>
    <w:rsid w:val="00E703DF"/>
    <w:rsid w:val="00E73D2F"/>
    <w:rsid w:val="00E75AB0"/>
    <w:rsid w:val="00E77A83"/>
    <w:rsid w:val="00E77E8E"/>
    <w:rsid w:val="00E827ED"/>
    <w:rsid w:val="00E85123"/>
    <w:rsid w:val="00E86CB8"/>
    <w:rsid w:val="00EA17EA"/>
    <w:rsid w:val="00EA726A"/>
    <w:rsid w:val="00EB0363"/>
    <w:rsid w:val="00EB1DE4"/>
    <w:rsid w:val="00EC077A"/>
    <w:rsid w:val="00EC0A45"/>
    <w:rsid w:val="00EC32BF"/>
    <w:rsid w:val="00ED0EBD"/>
    <w:rsid w:val="00ED1E93"/>
    <w:rsid w:val="00ED4D96"/>
    <w:rsid w:val="00ED655F"/>
    <w:rsid w:val="00EF1F03"/>
    <w:rsid w:val="00EF4B8D"/>
    <w:rsid w:val="00F13F79"/>
    <w:rsid w:val="00F166F6"/>
    <w:rsid w:val="00F17F91"/>
    <w:rsid w:val="00F23965"/>
    <w:rsid w:val="00F4103A"/>
    <w:rsid w:val="00F72320"/>
    <w:rsid w:val="00F72847"/>
    <w:rsid w:val="00F862CE"/>
    <w:rsid w:val="00F870F9"/>
    <w:rsid w:val="00F92A56"/>
    <w:rsid w:val="00F941CB"/>
    <w:rsid w:val="00F97160"/>
    <w:rsid w:val="00F9765B"/>
    <w:rsid w:val="00FA40CD"/>
    <w:rsid w:val="00FB4449"/>
    <w:rsid w:val="00FB7F92"/>
    <w:rsid w:val="00FD0923"/>
    <w:rsid w:val="00FD22C4"/>
    <w:rsid w:val="00FE3C61"/>
    <w:rsid w:val="00FE4A76"/>
    <w:rsid w:val="00FF47C4"/>
    <w:rsid w:val="00FF79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9C9E"/>
  <w15:chartTrackingRefBased/>
  <w15:docId w15:val="{6CCF347F-9325-477C-921A-E0890096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05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3A"/>
  </w:style>
  <w:style w:type="character" w:styleId="PageNumber">
    <w:name w:val="page number"/>
    <w:basedOn w:val="DefaultParagraphFont"/>
    <w:rsid w:val="005B053A"/>
  </w:style>
  <w:style w:type="paragraph" w:styleId="ListParagraph">
    <w:name w:val="List Paragraph"/>
    <w:basedOn w:val="Normal"/>
    <w:uiPriority w:val="34"/>
    <w:qFormat/>
    <w:rsid w:val="005B053A"/>
    <w:pPr>
      <w:ind w:left="720"/>
      <w:contextualSpacing/>
    </w:pPr>
  </w:style>
  <w:style w:type="character" w:customStyle="1" w:styleId="panchor">
    <w:name w:val="panchor"/>
    <w:basedOn w:val="DefaultParagraphFont"/>
    <w:rsid w:val="00D773C8"/>
  </w:style>
  <w:style w:type="paragraph" w:styleId="BalloonText">
    <w:name w:val="Balloon Text"/>
    <w:basedOn w:val="Normal"/>
    <w:link w:val="BalloonTextChar"/>
    <w:uiPriority w:val="99"/>
    <w:semiHidden/>
    <w:unhideWhenUsed/>
    <w:rsid w:val="00CC3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09E"/>
    <w:rPr>
      <w:rFonts w:ascii="Segoe UI" w:hAnsi="Segoe UI" w:cs="Segoe UI"/>
      <w:sz w:val="18"/>
      <w:szCs w:val="18"/>
    </w:rPr>
  </w:style>
  <w:style w:type="character" w:customStyle="1" w:styleId="srtong2">
    <w:name w:val="srtong2"/>
    <w:rsid w:val="00B3159E"/>
    <w:rPr>
      <w:rFonts w:ascii="Arial" w:hAnsi="Arial" w:cs="Arial" w:hint="default"/>
      <w:b/>
      <w:bCs/>
      <w:strike w:val="0"/>
      <w:dstrike w:val="0"/>
      <w:color w:val="003366"/>
      <w:sz w:val="17"/>
      <w:szCs w:val="17"/>
      <w:u w:val="none"/>
      <w:effect w:val="none"/>
    </w:rPr>
  </w:style>
  <w:style w:type="table" w:styleId="TableGrid">
    <w:name w:val="Table Grid"/>
    <w:basedOn w:val="TableNormal"/>
    <w:uiPriority w:val="39"/>
    <w:rsid w:val="00C352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40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D0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7295">
      <w:bodyDiv w:val="1"/>
      <w:marLeft w:val="0"/>
      <w:marRight w:val="0"/>
      <w:marTop w:val="0"/>
      <w:marBottom w:val="0"/>
      <w:divBdr>
        <w:top w:val="none" w:sz="0" w:space="0" w:color="auto"/>
        <w:left w:val="none" w:sz="0" w:space="0" w:color="auto"/>
        <w:bottom w:val="none" w:sz="0" w:space="0" w:color="auto"/>
        <w:right w:val="none" w:sz="0" w:space="0" w:color="auto"/>
      </w:divBdr>
    </w:div>
    <w:div w:id="948661296">
      <w:bodyDiv w:val="1"/>
      <w:marLeft w:val="0"/>
      <w:marRight w:val="0"/>
      <w:marTop w:val="0"/>
      <w:marBottom w:val="0"/>
      <w:divBdr>
        <w:top w:val="none" w:sz="0" w:space="0" w:color="auto"/>
        <w:left w:val="none" w:sz="0" w:space="0" w:color="auto"/>
        <w:bottom w:val="none" w:sz="0" w:space="0" w:color="auto"/>
        <w:right w:val="none" w:sz="0" w:space="0" w:color="auto"/>
      </w:divBdr>
    </w:div>
    <w:div w:id="1171405797">
      <w:bodyDiv w:val="1"/>
      <w:marLeft w:val="0"/>
      <w:marRight w:val="0"/>
      <w:marTop w:val="0"/>
      <w:marBottom w:val="0"/>
      <w:divBdr>
        <w:top w:val="none" w:sz="0" w:space="0" w:color="auto"/>
        <w:left w:val="none" w:sz="0" w:space="0" w:color="auto"/>
        <w:bottom w:val="none" w:sz="0" w:space="0" w:color="auto"/>
        <w:right w:val="none" w:sz="0" w:space="0" w:color="auto"/>
      </w:divBdr>
      <w:divsChild>
        <w:div w:id="1253932516">
          <w:marLeft w:val="0"/>
          <w:marRight w:val="0"/>
          <w:marTop w:val="0"/>
          <w:marBottom w:val="0"/>
          <w:divBdr>
            <w:top w:val="none" w:sz="0" w:space="0" w:color="auto"/>
            <w:left w:val="none" w:sz="0" w:space="0" w:color="auto"/>
            <w:bottom w:val="none" w:sz="0" w:space="0" w:color="auto"/>
            <w:right w:val="none" w:sz="0" w:space="0" w:color="auto"/>
          </w:divBdr>
        </w:div>
      </w:divsChild>
    </w:div>
    <w:div w:id="1205755762">
      <w:bodyDiv w:val="1"/>
      <w:marLeft w:val="0"/>
      <w:marRight w:val="0"/>
      <w:marTop w:val="0"/>
      <w:marBottom w:val="0"/>
      <w:divBdr>
        <w:top w:val="none" w:sz="0" w:space="0" w:color="auto"/>
        <w:left w:val="none" w:sz="0" w:space="0" w:color="auto"/>
        <w:bottom w:val="none" w:sz="0" w:space="0" w:color="auto"/>
        <w:right w:val="none" w:sz="0" w:space="0" w:color="auto"/>
      </w:divBdr>
    </w:div>
    <w:div w:id="1489442462">
      <w:bodyDiv w:val="1"/>
      <w:marLeft w:val="0"/>
      <w:marRight w:val="0"/>
      <w:marTop w:val="0"/>
      <w:marBottom w:val="0"/>
      <w:divBdr>
        <w:top w:val="none" w:sz="0" w:space="0" w:color="auto"/>
        <w:left w:val="none" w:sz="0" w:space="0" w:color="auto"/>
        <w:bottom w:val="none" w:sz="0" w:space="0" w:color="auto"/>
        <w:right w:val="none" w:sz="0" w:space="0" w:color="auto"/>
      </w:divBdr>
      <w:divsChild>
        <w:div w:id="167309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B0DE-7F1F-45F9-B237-3F263C1D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Mihalcea</dc:creator>
  <cp:keywords/>
  <dc:description/>
  <cp:lastModifiedBy>Gina Ciuca</cp:lastModifiedBy>
  <cp:revision>5</cp:revision>
  <cp:lastPrinted>2023-12-19T13:25:00Z</cp:lastPrinted>
  <dcterms:created xsi:type="dcterms:W3CDTF">2024-02-27T11:11:00Z</dcterms:created>
  <dcterms:modified xsi:type="dcterms:W3CDTF">2024-02-28T14:22:00Z</dcterms:modified>
</cp:coreProperties>
</file>